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4F472" w14:textId="52AF7F07" w:rsidR="005E6FCA" w:rsidRPr="000114EC" w:rsidRDefault="005E6FCA" w:rsidP="005E6FCA">
      <w:pPr>
        <w:tabs>
          <w:tab w:val="center" w:pos="4680"/>
          <w:tab w:val="left" w:pos="5040"/>
          <w:tab w:val="left" w:pos="5760"/>
          <w:tab w:val="left" w:pos="6480"/>
          <w:tab w:val="left" w:pos="7200"/>
          <w:tab w:val="left" w:pos="7920"/>
        </w:tabs>
        <w:spacing w:after="0"/>
        <w:jc w:val="center"/>
        <w:rPr>
          <w:b/>
          <w:bCs/>
          <w:color w:val="000000"/>
          <w:szCs w:val="24"/>
        </w:rPr>
      </w:pPr>
      <w:r w:rsidRPr="000114EC">
        <w:rPr>
          <w:b/>
          <w:bCs/>
          <w:color w:val="000000"/>
        </w:rPr>
        <w:t>Based on Massachusetts Department of Labor Standards Program</w:t>
      </w:r>
    </w:p>
    <w:p w14:paraId="68A2A6BB" w14:textId="77777777" w:rsidR="005E6FCA" w:rsidRPr="000114EC" w:rsidRDefault="005E6FCA" w:rsidP="005E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center"/>
        <w:rPr>
          <w:color w:val="000000"/>
          <w:szCs w:val="24"/>
        </w:rPr>
      </w:pPr>
      <w:r w:rsidRPr="000114EC">
        <w:rPr>
          <w:color w:val="000000"/>
          <w:szCs w:val="24"/>
        </w:rPr>
        <w:t xml:space="preserve">      </w:t>
      </w:r>
      <w:r w:rsidRPr="000114EC">
        <w:rPr>
          <w:b/>
          <w:bCs/>
          <w:color w:val="000000"/>
          <w:szCs w:val="24"/>
        </w:rPr>
        <w:t>(29CFR 1910.1200)</w:t>
      </w:r>
      <w:r w:rsidRPr="000114EC">
        <w:rPr>
          <w:color w:val="000000"/>
          <w:szCs w:val="24"/>
        </w:rPr>
        <w:t xml:space="preserve">            </w:t>
      </w:r>
    </w:p>
    <w:p w14:paraId="2633B37C" w14:textId="203114C0" w:rsidR="005E6FCA" w:rsidRPr="000114EC" w:rsidRDefault="005E6FCA" w:rsidP="006554DE">
      <w:pPr>
        <w:tabs>
          <w:tab w:val="left" w:pos="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color w:val="000000"/>
          <w:szCs w:val="24"/>
        </w:rPr>
      </w:pPr>
      <w:r w:rsidRPr="000114EC">
        <w:rPr>
          <w:color w:val="000000"/>
          <w:szCs w:val="24"/>
        </w:rPr>
        <w:t xml:space="preserve">In order to comply with OSHA 1910.1200, Hazard Communication Standard, the following written Hazard Communication Program has been established for </w:t>
      </w:r>
      <w:r w:rsidRPr="000114EC">
        <w:rPr>
          <w:color w:val="000000"/>
          <w:szCs w:val="24"/>
          <w:u w:val="single"/>
        </w:rPr>
        <w:t xml:space="preserve">            (Town name)      .</w:t>
      </w:r>
    </w:p>
    <w:p w14:paraId="28795897" w14:textId="77777777" w:rsidR="005E6FCA" w:rsidRPr="000114EC" w:rsidRDefault="005E6FCA"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jc w:val="both"/>
        <w:rPr>
          <w:color w:val="000000"/>
          <w:szCs w:val="24"/>
        </w:rPr>
      </w:pPr>
      <w:r w:rsidRPr="000114EC">
        <w:rPr>
          <w:color w:val="000000"/>
          <w:szCs w:val="24"/>
        </w:rPr>
        <w:t>The writte</w:t>
      </w:r>
      <w:r>
        <w:rPr>
          <w:color w:val="000000"/>
          <w:szCs w:val="24"/>
        </w:rPr>
        <w:t xml:space="preserve">n program will be available at </w:t>
      </w:r>
      <w:r w:rsidRPr="000114EC">
        <w:rPr>
          <w:color w:val="000000"/>
          <w:szCs w:val="24"/>
          <w:u w:val="single"/>
        </w:rPr>
        <w:t xml:space="preserve">Town Hall and at the Transfer Station </w:t>
      </w:r>
      <w:r w:rsidRPr="000114EC">
        <w:rPr>
          <w:color w:val="000000"/>
          <w:szCs w:val="24"/>
        </w:rPr>
        <w:t>for review by any interested employee.</w:t>
      </w:r>
    </w:p>
    <w:p w14:paraId="524869B4" w14:textId="77777777" w:rsidR="005E6FCA" w:rsidRPr="000114EC" w:rsidRDefault="005E6FCA"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b/>
          <w:bCs/>
          <w:color w:val="000000"/>
          <w:szCs w:val="24"/>
        </w:rPr>
      </w:pPr>
      <w:r w:rsidRPr="000114EC">
        <w:rPr>
          <w:b/>
          <w:bCs/>
          <w:color w:val="000000"/>
          <w:szCs w:val="24"/>
          <w:u w:val="single"/>
        </w:rPr>
        <w:t>Container Labeling</w:t>
      </w:r>
      <w:r w:rsidRPr="000114EC">
        <w:rPr>
          <w:b/>
          <w:bCs/>
          <w:color w:val="000000"/>
          <w:szCs w:val="24"/>
        </w:rPr>
        <w:t xml:space="preserve"> for Products Brought to the Transfer Station for Disposal for Colrain, Conway and Bernardston (Supersites), and Orange:     </w:t>
      </w:r>
    </w:p>
    <w:p w14:paraId="3F0BF7DB" w14:textId="77777777" w:rsidR="005E6FCA" w:rsidRPr="006E2B94" w:rsidRDefault="005E6FCA"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0"/>
        <w:jc w:val="both"/>
        <w:rPr>
          <w:color w:val="000000"/>
          <w:szCs w:val="24"/>
        </w:rPr>
      </w:pPr>
      <w:r w:rsidRPr="006E2B94">
        <w:rPr>
          <w:b/>
          <w:bCs/>
          <w:color w:val="000000"/>
          <w:szCs w:val="24"/>
        </w:rPr>
        <w:t xml:space="preserve">Labeled - </w:t>
      </w:r>
      <w:r w:rsidRPr="006E2B94">
        <w:rPr>
          <w:color w:val="000000"/>
          <w:szCs w:val="24"/>
        </w:rPr>
        <w:t xml:space="preserve">Containers of products brought into the transfer station are only accepted for disposal if they are labeled. </w:t>
      </w:r>
    </w:p>
    <w:p w14:paraId="493061C0" w14:textId="77777777" w:rsidR="005E6FCA" w:rsidRPr="006E2B94" w:rsidRDefault="005E6FCA"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0"/>
        <w:jc w:val="both"/>
        <w:rPr>
          <w:color w:val="000000"/>
          <w:szCs w:val="24"/>
        </w:rPr>
      </w:pPr>
      <w:r w:rsidRPr="006E2B94">
        <w:rPr>
          <w:color w:val="000000"/>
          <w:szCs w:val="24"/>
        </w:rPr>
        <w:t xml:space="preserve">Depending on the age of these products, the labels may not have the following information. </w:t>
      </w:r>
    </w:p>
    <w:tbl>
      <w:tblPr>
        <w:tblStyle w:val="TableGrid"/>
        <w:tblW w:w="9355" w:type="dxa"/>
        <w:tblInd w:w="355" w:type="dxa"/>
        <w:tblLook w:val="04A0" w:firstRow="1" w:lastRow="0" w:firstColumn="1" w:lastColumn="0" w:noHBand="0" w:noVBand="1"/>
      </w:tblPr>
      <w:tblGrid>
        <w:gridCol w:w="2700"/>
        <w:gridCol w:w="6655"/>
      </w:tblGrid>
      <w:tr w:rsidR="005E6FCA" w:rsidRPr="000114EC" w14:paraId="75B57F05" w14:textId="77777777" w:rsidTr="00AD0B78">
        <w:tc>
          <w:tcPr>
            <w:tcW w:w="2700" w:type="dxa"/>
          </w:tcPr>
          <w:p w14:paraId="6022F0BE" w14:textId="77777777" w:rsidR="005E6FCA" w:rsidRPr="000114EC" w:rsidRDefault="005E6FCA" w:rsidP="00AD0B78">
            <w:pPr>
              <w:tabs>
                <w:tab w:val="left" w:pos="0"/>
                <w:tab w:val="left" w:pos="1440"/>
                <w:tab w:val="left" w:pos="2160"/>
                <w:tab w:val="left" w:pos="2880"/>
                <w:tab w:val="left" w:pos="3600"/>
                <w:tab w:val="left" w:pos="4320"/>
                <w:tab w:val="left" w:pos="5040"/>
                <w:tab w:val="left" w:pos="5760"/>
                <w:tab w:val="left" w:pos="6480"/>
                <w:tab w:val="left" w:pos="7200"/>
                <w:tab w:val="left" w:pos="7920"/>
              </w:tabs>
              <w:ind w:left="74" w:firstLine="0"/>
              <w:rPr>
                <w:color w:val="000000"/>
                <w:szCs w:val="24"/>
              </w:rPr>
            </w:pPr>
            <w:r w:rsidRPr="000114EC">
              <w:rPr>
                <w:color w:val="000000"/>
                <w:szCs w:val="24"/>
              </w:rPr>
              <w:t>Product identifier</w:t>
            </w:r>
          </w:p>
        </w:tc>
        <w:tc>
          <w:tcPr>
            <w:tcW w:w="6655" w:type="dxa"/>
          </w:tcPr>
          <w:p w14:paraId="377A9BBD" w14:textId="77777777" w:rsidR="005E6FCA" w:rsidRPr="000114EC" w:rsidRDefault="005E6FCA" w:rsidP="00AD0B78">
            <w:pPr>
              <w:tabs>
                <w:tab w:val="left" w:pos="0"/>
                <w:tab w:val="left" w:pos="1440"/>
                <w:tab w:val="left" w:pos="2160"/>
                <w:tab w:val="left" w:pos="2880"/>
                <w:tab w:val="left" w:pos="3600"/>
                <w:tab w:val="left" w:pos="4320"/>
                <w:tab w:val="left" w:pos="5040"/>
                <w:tab w:val="left" w:pos="5760"/>
                <w:tab w:val="left" w:pos="6480"/>
                <w:tab w:val="left" w:pos="7200"/>
                <w:tab w:val="left" w:pos="7920"/>
              </w:tabs>
              <w:ind w:left="74" w:firstLine="0"/>
              <w:rPr>
                <w:color w:val="000000"/>
              </w:rPr>
            </w:pPr>
            <w:r w:rsidRPr="000114EC">
              <w:rPr>
                <w:color w:val="000000"/>
                <w:szCs w:val="24"/>
              </w:rPr>
              <w:t>Precautionary statement(s) and:</w:t>
            </w:r>
          </w:p>
        </w:tc>
      </w:tr>
      <w:tr w:rsidR="005E6FCA" w:rsidRPr="000114EC" w14:paraId="50BA3E80" w14:textId="77777777" w:rsidTr="00AD0B78">
        <w:tc>
          <w:tcPr>
            <w:tcW w:w="2700" w:type="dxa"/>
          </w:tcPr>
          <w:p w14:paraId="4ED6C918" w14:textId="77777777" w:rsidR="005E6FCA" w:rsidRPr="000114EC" w:rsidRDefault="005E6FCA" w:rsidP="00AD0B78">
            <w:pPr>
              <w:tabs>
                <w:tab w:val="left" w:pos="0"/>
                <w:tab w:val="left" w:pos="1440"/>
                <w:tab w:val="left" w:pos="2160"/>
                <w:tab w:val="left" w:pos="2880"/>
                <w:tab w:val="left" w:pos="3600"/>
                <w:tab w:val="left" w:pos="4320"/>
                <w:tab w:val="left" w:pos="5040"/>
                <w:tab w:val="left" w:pos="5760"/>
                <w:tab w:val="left" w:pos="6480"/>
                <w:tab w:val="left" w:pos="7200"/>
                <w:tab w:val="left" w:pos="7920"/>
              </w:tabs>
              <w:ind w:left="74" w:firstLine="0"/>
              <w:rPr>
                <w:color w:val="000000"/>
                <w:szCs w:val="24"/>
              </w:rPr>
            </w:pPr>
            <w:r w:rsidRPr="000114EC">
              <w:rPr>
                <w:color w:val="000000"/>
                <w:szCs w:val="24"/>
              </w:rPr>
              <w:t>Signal word</w:t>
            </w:r>
          </w:p>
        </w:tc>
        <w:tc>
          <w:tcPr>
            <w:tcW w:w="6655" w:type="dxa"/>
          </w:tcPr>
          <w:p w14:paraId="20ED7550" w14:textId="77777777" w:rsidR="005E6FCA" w:rsidRPr="000114EC" w:rsidRDefault="005E6FCA" w:rsidP="00AD0B78">
            <w:pPr>
              <w:tabs>
                <w:tab w:val="left" w:pos="0"/>
                <w:tab w:val="left" w:pos="1440"/>
                <w:tab w:val="left" w:pos="2160"/>
                <w:tab w:val="left" w:pos="2880"/>
                <w:tab w:val="left" w:pos="3600"/>
                <w:tab w:val="left" w:pos="4320"/>
                <w:tab w:val="left" w:pos="5040"/>
                <w:tab w:val="left" w:pos="5760"/>
                <w:tab w:val="left" w:pos="6480"/>
                <w:tab w:val="left" w:pos="7200"/>
                <w:tab w:val="left" w:pos="7920"/>
              </w:tabs>
              <w:ind w:left="74" w:firstLine="0"/>
              <w:rPr>
                <w:color w:val="000000"/>
              </w:rPr>
            </w:pPr>
            <w:r w:rsidRPr="000114EC">
              <w:rPr>
                <w:color w:val="000000"/>
                <w:szCs w:val="24"/>
              </w:rPr>
              <w:t>Name, address and telephone number of the chemical manufacturer, importer or responsible</w:t>
            </w:r>
            <w:r w:rsidRPr="000114EC">
              <w:rPr>
                <w:color w:val="000000"/>
              </w:rPr>
              <w:t xml:space="preserve"> </w:t>
            </w:r>
            <w:r w:rsidRPr="000114EC">
              <w:rPr>
                <w:color w:val="000000"/>
                <w:szCs w:val="24"/>
              </w:rPr>
              <w:t>party</w:t>
            </w:r>
          </w:p>
        </w:tc>
      </w:tr>
      <w:tr w:rsidR="005E6FCA" w:rsidRPr="000114EC" w14:paraId="67D4365F" w14:textId="77777777" w:rsidTr="00AD0B78">
        <w:tc>
          <w:tcPr>
            <w:tcW w:w="2700" w:type="dxa"/>
          </w:tcPr>
          <w:p w14:paraId="13FC966F" w14:textId="77777777" w:rsidR="005E6FCA" w:rsidRPr="000114EC" w:rsidRDefault="005E6FCA" w:rsidP="00AD0B78">
            <w:pPr>
              <w:tabs>
                <w:tab w:val="left" w:pos="0"/>
                <w:tab w:val="left" w:pos="1440"/>
                <w:tab w:val="left" w:pos="2160"/>
                <w:tab w:val="left" w:pos="2880"/>
                <w:tab w:val="left" w:pos="3600"/>
                <w:tab w:val="left" w:pos="4320"/>
                <w:tab w:val="left" w:pos="5040"/>
                <w:tab w:val="left" w:pos="5760"/>
                <w:tab w:val="left" w:pos="6480"/>
                <w:tab w:val="left" w:pos="7200"/>
                <w:tab w:val="left" w:pos="7920"/>
              </w:tabs>
              <w:ind w:left="74" w:firstLine="0"/>
              <w:rPr>
                <w:color w:val="000000"/>
                <w:szCs w:val="24"/>
              </w:rPr>
            </w:pPr>
            <w:r w:rsidRPr="000114EC">
              <w:rPr>
                <w:color w:val="000000"/>
                <w:szCs w:val="24"/>
              </w:rPr>
              <w:t>Hazard statement(s)</w:t>
            </w:r>
          </w:p>
        </w:tc>
        <w:tc>
          <w:tcPr>
            <w:tcW w:w="6655" w:type="dxa"/>
          </w:tcPr>
          <w:p w14:paraId="5C23E34F" w14:textId="77777777" w:rsidR="005E6FCA" w:rsidRPr="000114EC" w:rsidRDefault="005E6FCA" w:rsidP="00AD0B78">
            <w:pPr>
              <w:tabs>
                <w:tab w:val="left" w:pos="0"/>
                <w:tab w:val="left" w:pos="1440"/>
                <w:tab w:val="left" w:pos="2160"/>
                <w:tab w:val="left" w:pos="2880"/>
                <w:tab w:val="left" w:pos="3600"/>
                <w:tab w:val="left" w:pos="4320"/>
                <w:tab w:val="left" w:pos="5040"/>
                <w:tab w:val="left" w:pos="5760"/>
                <w:tab w:val="left" w:pos="6480"/>
                <w:tab w:val="left" w:pos="7200"/>
                <w:tab w:val="left" w:pos="7920"/>
              </w:tabs>
              <w:ind w:left="74" w:firstLine="0"/>
              <w:rPr>
                <w:color w:val="000000"/>
              </w:rPr>
            </w:pPr>
            <w:r w:rsidRPr="000114EC">
              <w:rPr>
                <w:color w:val="000000"/>
              </w:rPr>
              <w:t>pictograms</w:t>
            </w:r>
          </w:p>
        </w:tc>
      </w:tr>
    </w:tbl>
    <w:p w14:paraId="5336D133" w14:textId="77777777" w:rsidR="005E6FCA" w:rsidRPr="006E2B94" w:rsidRDefault="005E6FCA"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0"/>
        <w:rPr>
          <w:color w:val="000000"/>
          <w:szCs w:val="24"/>
        </w:rPr>
      </w:pPr>
      <w:r w:rsidRPr="006E2B94">
        <w:rPr>
          <w:b/>
          <w:bCs/>
          <w:color w:val="000000"/>
          <w:szCs w:val="24"/>
        </w:rPr>
        <w:t xml:space="preserve">Unlabeled - </w:t>
      </w:r>
      <w:r w:rsidRPr="006E2B94">
        <w:rPr>
          <w:color w:val="000000"/>
          <w:szCs w:val="24"/>
        </w:rPr>
        <w:t>Any unlabeled containers of unknown hazardous waste that are accepted are placed by the attendant in the designated area in the Hazardous Waste Accumulation Area in the Flammables Cabinet on the shelf with secondary containment labeled:  UNKNOWNS.</w:t>
      </w:r>
    </w:p>
    <w:p w14:paraId="79046093" w14:textId="77777777" w:rsidR="005E6FCA" w:rsidRPr="000114EC" w:rsidRDefault="005E6FCA" w:rsidP="00327CAF">
      <w:pPr>
        <w:tabs>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b/>
          <w:bCs/>
          <w:color w:val="000000"/>
          <w:szCs w:val="24"/>
        </w:rPr>
      </w:pPr>
      <w:r w:rsidRPr="000114EC">
        <w:rPr>
          <w:b/>
          <w:bCs/>
          <w:color w:val="000000"/>
          <w:szCs w:val="24"/>
          <w:u w:val="single"/>
        </w:rPr>
        <w:t>Container Labeling</w:t>
      </w:r>
      <w:r w:rsidRPr="000114EC">
        <w:rPr>
          <w:b/>
          <w:bCs/>
          <w:color w:val="000000"/>
          <w:szCs w:val="24"/>
        </w:rPr>
        <w:t xml:space="preserve"> for Products Used at the Transfer Station for Operations and Maintenance </w:t>
      </w:r>
    </w:p>
    <w:p w14:paraId="37F9D972" w14:textId="77777777" w:rsidR="005E6FCA" w:rsidRPr="000114EC" w:rsidRDefault="005E6FCA"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0"/>
        <w:rPr>
          <w:color w:val="000000"/>
          <w:szCs w:val="24"/>
        </w:rPr>
      </w:pPr>
      <w:r w:rsidRPr="006E2B94">
        <w:rPr>
          <w:color w:val="000000"/>
          <w:szCs w:val="24"/>
        </w:rPr>
        <w:t xml:space="preserve">The </w:t>
      </w:r>
      <w:r w:rsidRPr="000114EC">
        <w:rPr>
          <w:color w:val="000000"/>
          <w:szCs w:val="24"/>
        </w:rPr>
        <w:t xml:space="preserve">attendant at the transfer station will ensure that all secondary containers (any container other than the original container) are labeled with the Town workplace label template which has: Product identifier, words, pictures, symbols, or combination thereof, which provide at least general information regarding the hazards of the chemicals. </w:t>
      </w:r>
    </w:p>
    <w:p w14:paraId="0717AF94" w14:textId="15F5BBCE" w:rsidR="005E6FCA" w:rsidRPr="000114EC" w:rsidRDefault="005E6FCA"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0"/>
        <w:rPr>
          <w:color w:val="000000"/>
          <w:szCs w:val="24"/>
        </w:rPr>
      </w:pPr>
      <w:r w:rsidRPr="000114EC">
        <w:rPr>
          <w:color w:val="000000"/>
          <w:szCs w:val="24"/>
        </w:rPr>
        <w:t xml:space="preserve">For </w:t>
      </w:r>
      <w:r>
        <w:rPr>
          <w:color w:val="000000"/>
          <w:szCs w:val="24"/>
        </w:rPr>
        <w:t xml:space="preserve">additional </w:t>
      </w:r>
      <w:r w:rsidRPr="000114EC">
        <w:rPr>
          <w:color w:val="000000"/>
          <w:szCs w:val="24"/>
        </w:rPr>
        <w:t>help with labeling</w:t>
      </w:r>
      <w:r w:rsidR="006554DE">
        <w:rPr>
          <w:color w:val="000000"/>
          <w:szCs w:val="24"/>
        </w:rPr>
        <w:t>,</w:t>
      </w:r>
      <w:r w:rsidRPr="000114EC">
        <w:rPr>
          <w:color w:val="000000"/>
          <w:szCs w:val="24"/>
        </w:rPr>
        <w:t xml:space="preserve"> contact the FCSWMD.</w:t>
      </w:r>
    </w:p>
    <w:p w14:paraId="32B766FB" w14:textId="77777777" w:rsidR="005E6FCA" w:rsidRPr="000114EC" w:rsidRDefault="005E6FCA" w:rsidP="005E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color w:val="000000"/>
          <w:szCs w:val="24"/>
        </w:rPr>
      </w:pPr>
      <w:r w:rsidRPr="000114EC">
        <w:rPr>
          <w:b/>
          <w:bCs/>
          <w:color w:val="000000"/>
          <w:szCs w:val="24"/>
          <w:u w:val="single"/>
        </w:rPr>
        <w:t>Safety Data Sheets (SDS)</w:t>
      </w:r>
      <w:r w:rsidRPr="000114EC">
        <w:rPr>
          <w:b/>
          <w:bCs/>
          <w:color w:val="000000"/>
          <w:szCs w:val="24"/>
        </w:rPr>
        <w:t xml:space="preserve"> </w:t>
      </w:r>
    </w:p>
    <w:p w14:paraId="40F67716" w14:textId="63803A42" w:rsidR="005E6FCA" w:rsidRPr="000114EC" w:rsidRDefault="005E6FCA"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0"/>
        <w:jc w:val="both"/>
        <w:rPr>
          <w:color w:val="000000"/>
          <w:szCs w:val="24"/>
        </w:rPr>
      </w:pPr>
      <w:r w:rsidRPr="000114EC">
        <w:rPr>
          <w:color w:val="000000"/>
          <w:szCs w:val="24"/>
          <w:u w:val="single"/>
        </w:rPr>
        <w:t>The attendant’s supervisor</w:t>
      </w:r>
      <w:r w:rsidRPr="000114EC">
        <w:rPr>
          <w:color w:val="000000"/>
          <w:szCs w:val="24"/>
        </w:rPr>
        <w:t xml:space="preserve"> will be responsible for obtaining and maintaining safety data sheets for the Transfer Station</w:t>
      </w:r>
      <w:r w:rsidR="006554DE">
        <w:rPr>
          <w:color w:val="000000"/>
          <w:szCs w:val="24"/>
        </w:rPr>
        <w:t xml:space="preserve"> for products provided by the town. These SDS will be put into the SDS Binder in the attendant’s shed.</w:t>
      </w:r>
      <w:r w:rsidRPr="000114EC">
        <w:rPr>
          <w:color w:val="000000"/>
          <w:szCs w:val="24"/>
        </w:rPr>
        <w:t xml:space="preserve"> </w:t>
      </w:r>
    </w:p>
    <w:p w14:paraId="4A4360E8" w14:textId="62E61B1C" w:rsidR="005E6FCA" w:rsidRPr="000114EC" w:rsidRDefault="005E6FCA"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0"/>
        <w:jc w:val="both"/>
        <w:rPr>
          <w:color w:val="000000"/>
          <w:szCs w:val="24"/>
        </w:rPr>
      </w:pPr>
      <w:r w:rsidRPr="000114EC">
        <w:rPr>
          <w:color w:val="000000"/>
          <w:szCs w:val="24"/>
        </w:rPr>
        <w:t xml:space="preserve">It is the policy </w:t>
      </w:r>
      <w:r w:rsidR="00E72B8B">
        <w:rPr>
          <w:color w:val="000000"/>
          <w:szCs w:val="24"/>
        </w:rPr>
        <w:t>of</w:t>
      </w:r>
      <w:r w:rsidR="00E72B8B" w:rsidRPr="000114EC">
        <w:rPr>
          <w:color w:val="000000"/>
          <w:szCs w:val="24"/>
        </w:rPr>
        <w:t xml:space="preserve"> </w:t>
      </w:r>
      <w:r w:rsidRPr="000114EC">
        <w:rPr>
          <w:color w:val="000000"/>
          <w:szCs w:val="24"/>
        </w:rPr>
        <w:t xml:space="preserve">this Town that when toxic or hazardous substances are </w:t>
      </w:r>
      <w:r w:rsidR="00E72B8B">
        <w:rPr>
          <w:color w:val="000000"/>
          <w:szCs w:val="24"/>
        </w:rPr>
        <w:t>provided</w:t>
      </w:r>
      <w:r w:rsidR="00E72B8B" w:rsidRPr="000114EC">
        <w:rPr>
          <w:color w:val="000000"/>
          <w:szCs w:val="24"/>
        </w:rPr>
        <w:t xml:space="preserve"> </w:t>
      </w:r>
      <w:r w:rsidRPr="000114EC">
        <w:rPr>
          <w:color w:val="000000"/>
          <w:szCs w:val="24"/>
        </w:rPr>
        <w:t xml:space="preserve">without an SDS or the appropriate SDS is not on file at </w:t>
      </w:r>
      <w:r w:rsidRPr="000114EC">
        <w:rPr>
          <w:color w:val="000000"/>
          <w:szCs w:val="24"/>
          <w:u w:val="single"/>
        </w:rPr>
        <w:t>the Transfer Station</w:t>
      </w:r>
      <w:r w:rsidRPr="006554DE">
        <w:rPr>
          <w:color w:val="000000"/>
          <w:szCs w:val="24"/>
        </w:rPr>
        <w:t xml:space="preserve">, </w:t>
      </w:r>
      <w:r w:rsidRPr="000114EC">
        <w:rPr>
          <w:color w:val="000000"/>
          <w:szCs w:val="24"/>
        </w:rPr>
        <w:t xml:space="preserve">that the chemical will not be used until such information is available.      </w:t>
      </w:r>
    </w:p>
    <w:p w14:paraId="2366250A" w14:textId="77777777" w:rsidR="006554DE" w:rsidRDefault="005E6FCA"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0"/>
        <w:rPr>
          <w:color w:val="000000"/>
          <w:szCs w:val="24"/>
        </w:rPr>
      </w:pPr>
      <w:r w:rsidRPr="000114EC">
        <w:rPr>
          <w:color w:val="000000"/>
          <w:szCs w:val="24"/>
          <w:u w:val="single"/>
        </w:rPr>
        <w:t>The attendant’s supervisor</w:t>
      </w:r>
      <w:r w:rsidRPr="000114EC">
        <w:rPr>
          <w:color w:val="000000"/>
          <w:szCs w:val="24"/>
        </w:rPr>
        <w:t xml:space="preserve"> will review incoming safety data sheets for new and significant health/safety information.  The supervisor will </w:t>
      </w:r>
      <w:r w:rsidR="00E72B8B">
        <w:rPr>
          <w:color w:val="000000"/>
          <w:szCs w:val="24"/>
        </w:rPr>
        <w:t>ensure</w:t>
      </w:r>
      <w:r w:rsidR="00E72B8B" w:rsidRPr="000114EC">
        <w:rPr>
          <w:color w:val="000000"/>
          <w:szCs w:val="24"/>
        </w:rPr>
        <w:t xml:space="preserve"> </w:t>
      </w:r>
      <w:r w:rsidRPr="000114EC">
        <w:rPr>
          <w:color w:val="000000"/>
          <w:szCs w:val="24"/>
        </w:rPr>
        <w:t xml:space="preserve">that any new information is passed on to the affected employees.  </w:t>
      </w:r>
    </w:p>
    <w:p w14:paraId="15E97CED" w14:textId="71FB79A1" w:rsidR="005E6FCA" w:rsidRPr="000114EC" w:rsidRDefault="005E6FCA"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0"/>
        <w:rPr>
          <w:color w:val="000000"/>
          <w:szCs w:val="24"/>
        </w:rPr>
      </w:pPr>
      <w:r w:rsidRPr="000114EC">
        <w:rPr>
          <w:color w:val="000000"/>
          <w:szCs w:val="24"/>
        </w:rPr>
        <w:t>SDSs are available to each employee during his/her work shift. To obtain a copy of the SDS</w:t>
      </w:r>
      <w:r w:rsidRPr="00A01043">
        <w:rPr>
          <w:color w:val="000000"/>
          <w:szCs w:val="24"/>
        </w:rPr>
        <w:t xml:space="preserve">: </w:t>
      </w:r>
      <w:r w:rsidRPr="000114EC">
        <w:rPr>
          <w:color w:val="000000"/>
          <w:szCs w:val="24"/>
          <w:u w:val="single"/>
        </w:rPr>
        <w:t xml:space="preserve">the SDS binder </w:t>
      </w:r>
      <w:r w:rsidR="000F6DDF">
        <w:rPr>
          <w:color w:val="000000"/>
          <w:szCs w:val="24"/>
          <w:u w:val="single"/>
        </w:rPr>
        <w:t xml:space="preserve">is </w:t>
      </w:r>
      <w:r w:rsidRPr="000114EC">
        <w:rPr>
          <w:color w:val="000000"/>
          <w:szCs w:val="24"/>
          <w:u w:val="single"/>
        </w:rPr>
        <w:t xml:space="preserve">available in the </w:t>
      </w:r>
      <w:r w:rsidR="006554DE">
        <w:rPr>
          <w:color w:val="000000"/>
          <w:szCs w:val="24"/>
          <w:u w:val="single"/>
        </w:rPr>
        <w:t>a</w:t>
      </w:r>
      <w:r w:rsidRPr="000114EC">
        <w:rPr>
          <w:color w:val="000000"/>
          <w:szCs w:val="24"/>
          <w:u w:val="single"/>
        </w:rPr>
        <w:t xml:space="preserve">ttendant’s </w:t>
      </w:r>
      <w:r w:rsidR="006554DE">
        <w:rPr>
          <w:color w:val="000000"/>
          <w:szCs w:val="24"/>
          <w:u w:val="single"/>
        </w:rPr>
        <w:t>s</w:t>
      </w:r>
      <w:r w:rsidRPr="000114EC">
        <w:rPr>
          <w:color w:val="000000"/>
          <w:szCs w:val="24"/>
          <w:u w:val="single"/>
        </w:rPr>
        <w:t>hed at the Transfer Station.</w:t>
      </w:r>
    </w:p>
    <w:p w14:paraId="7FFC0651" w14:textId="77777777" w:rsidR="005E6FCA" w:rsidRDefault="005E6FCA" w:rsidP="005E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color w:val="000000"/>
          <w:szCs w:val="24"/>
          <w:u w:val="single"/>
        </w:rPr>
      </w:pPr>
    </w:p>
    <w:p w14:paraId="396A3F01" w14:textId="0F328E34" w:rsidR="005E6FCA" w:rsidRPr="000114EC" w:rsidRDefault="005E6FCA" w:rsidP="005E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color w:val="000000"/>
          <w:szCs w:val="24"/>
        </w:rPr>
      </w:pPr>
      <w:r w:rsidRPr="000114EC">
        <w:rPr>
          <w:b/>
          <w:bCs/>
          <w:color w:val="000000"/>
          <w:szCs w:val="24"/>
          <w:u w:val="single"/>
        </w:rPr>
        <w:lastRenderedPageBreak/>
        <w:t>Employee Training and Information</w:t>
      </w:r>
      <w:r w:rsidRPr="000114EC">
        <w:rPr>
          <w:b/>
          <w:bCs/>
          <w:color w:val="000000"/>
          <w:szCs w:val="24"/>
        </w:rPr>
        <w:t xml:space="preserve">                                                                                   </w:t>
      </w:r>
    </w:p>
    <w:p w14:paraId="3BFFD7F7" w14:textId="77777777" w:rsidR="005E6FCA" w:rsidRPr="000114EC" w:rsidRDefault="005E6FCA"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0"/>
        <w:rPr>
          <w:color w:val="000000"/>
          <w:szCs w:val="24"/>
        </w:rPr>
      </w:pPr>
      <w:r w:rsidRPr="000114EC">
        <w:rPr>
          <w:color w:val="000000"/>
          <w:szCs w:val="24"/>
          <w:u w:val="single"/>
        </w:rPr>
        <w:t>The attendant’s supervisor</w:t>
      </w:r>
      <w:r w:rsidRPr="000114EC">
        <w:rPr>
          <w:color w:val="000000"/>
          <w:szCs w:val="24"/>
        </w:rPr>
        <w:t xml:space="preserve"> is responsible for </w:t>
      </w:r>
      <w:r>
        <w:rPr>
          <w:color w:val="000000"/>
          <w:szCs w:val="24"/>
        </w:rPr>
        <w:t xml:space="preserve">ensuring that the attendant receives Hazard Communication </w:t>
      </w:r>
      <w:r w:rsidRPr="000114EC">
        <w:rPr>
          <w:color w:val="000000"/>
          <w:szCs w:val="24"/>
        </w:rPr>
        <w:t xml:space="preserve">training. </w:t>
      </w:r>
    </w:p>
    <w:p w14:paraId="610CE6F6" w14:textId="77777777" w:rsidR="005E6FCA" w:rsidRPr="000114EC" w:rsidRDefault="005E6FCA" w:rsidP="005E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color w:val="000000"/>
          <w:szCs w:val="24"/>
        </w:rPr>
      </w:pPr>
      <w:r w:rsidRPr="000114EC">
        <w:rPr>
          <w:color w:val="000000"/>
          <w:szCs w:val="24"/>
          <w:u w:val="single"/>
        </w:rPr>
        <w:t>The attendant’s supervisor</w:t>
      </w:r>
      <w:r w:rsidRPr="000114EC">
        <w:rPr>
          <w:color w:val="000000"/>
          <w:szCs w:val="24"/>
        </w:rPr>
        <w:t xml:space="preserve"> will ensure that all elements specified below are carried out.</w:t>
      </w:r>
    </w:p>
    <w:p w14:paraId="4705491A" w14:textId="58B22311" w:rsidR="005E6FCA" w:rsidRPr="000114EC" w:rsidRDefault="005E6FCA"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0"/>
        <w:rPr>
          <w:color w:val="000000"/>
          <w:szCs w:val="24"/>
        </w:rPr>
      </w:pPr>
      <w:r w:rsidRPr="000114EC">
        <w:rPr>
          <w:color w:val="000000"/>
          <w:szCs w:val="24"/>
        </w:rPr>
        <w:t xml:space="preserve">Prior to starting work each new </w:t>
      </w:r>
      <w:r>
        <w:rPr>
          <w:color w:val="000000"/>
        </w:rPr>
        <w:t>attendant</w:t>
      </w:r>
      <w:r w:rsidRPr="000114EC">
        <w:rPr>
          <w:color w:val="000000"/>
          <w:szCs w:val="24"/>
        </w:rPr>
        <w:t xml:space="preserve"> of </w:t>
      </w:r>
      <w:r w:rsidRPr="000B099F">
        <w:rPr>
          <w:color w:val="000000"/>
          <w:szCs w:val="24"/>
        </w:rPr>
        <w:t xml:space="preserve">the </w:t>
      </w:r>
      <w:r w:rsidRPr="002F7C9D">
        <w:rPr>
          <w:color w:val="000000"/>
          <w:szCs w:val="24"/>
        </w:rPr>
        <w:t>Town</w:t>
      </w:r>
      <w:r w:rsidRPr="000B099F">
        <w:rPr>
          <w:color w:val="000000"/>
          <w:szCs w:val="24"/>
        </w:rPr>
        <w:t xml:space="preserve"> </w:t>
      </w:r>
      <w:r w:rsidRPr="000114EC">
        <w:rPr>
          <w:color w:val="000000"/>
          <w:szCs w:val="24"/>
        </w:rPr>
        <w:t>will attend a health and safety orientation and will receive information and training on the following:</w:t>
      </w:r>
    </w:p>
    <w:p w14:paraId="30D24D34" w14:textId="44F81778" w:rsidR="005E6FCA" w:rsidRPr="00476DD3" w:rsidRDefault="005E6FCA" w:rsidP="005E6FC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both"/>
        <w:rPr>
          <w:color w:val="000000"/>
        </w:rPr>
      </w:pPr>
      <w:r w:rsidRPr="00476DD3">
        <w:rPr>
          <w:color w:val="000000"/>
        </w:rPr>
        <w:t>an overview of the requirements contained in the OSHA Hazard Communication Standard</w:t>
      </w:r>
    </w:p>
    <w:p w14:paraId="0EE886CE" w14:textId="7CA93DB1" w:rsidR="005E6FCA" w:rsidRPr="00476DD3" w:rsidRDefault="005E6FCA" w:rsidP="005E6FC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both"/>
        <w:rPr>
          <w:color w:val="000000"/>
        </w:rPr>
      </w:pPr>
      <w:r w:rsidRPr="00476DD3">
        <w:rPr>
          <w:color w:val="000000"/>
        </w:rPr>
        <w:t xml:space="preserve">any operations in their work area where hazardous chemicals are present        </w:t>
      </w:r>
    </w:p>
    <w:p w14:paraId="0988482F" w14:textId="03B0AD1C" w:rsidR="005E6FCA" w:rsidRPr="00476DD3" w:rsidRDefault="005E6FCA" w:rsidP="005E6FC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both"/>
        <w:rPr>
          <w:color w:val="000000"/>
        </w:rPr>
      </w:pPr>
      <w:r w:rsidRPr="00476DD3">
        <w:rPr>
          <w:color w:val="000000"/>
        </w:rPr>
        <w:t>location and availability of the written Hazard Communication</w:t>
      </w:r>
      <w:r>
        <w:rPr>
          <w:color w:val="000000"/>
        </w:rPr>
        <w:t xml:space="preserve"> P</w:t>
      </w:r>
      <w:r w:rsidRPr="00476DD3">
        <w:rPr>
          <w:color w:val="000000"/>
        </w:rPr>
        <w:t>rogram</w:t>
      </w:r>
    </w:p>
    <w:p w14:paraId="4C45E128" w14:textId="2BEDBDC0" w:rsidR="005E6FCA" w:rsidRPr="00476DD3" w:rsidRDefault="005E6FCA" w:rsidP="005E6FC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both"/>
        <w:rPr>
          <w:color w:val="000000"/>
        </w:rPr>
      </w:pPr>
      <w:r w:rsidRPr="00476DD3">
        <w:rPr>
          <w:color w:val="000000"/>
        </w:rPr>
        <w:t xml:space="preserve">physical and health hazards of the chemicals in their work area       </w:t>
      </w:r>
    </w:p>
    <w:p w14:paraId="2FDB8A35" w14:textId="5A953987" w:rsidR="005E6FCA" w:rsidRPr="00476DD3" w:rsidRDefault="005E6FCA" w:rsidP="005E6FC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both"/>
        <w:rPr>
          <w:color w:val="000000"/>
        </w:rPr>
      </w:pPr>
      <w:r w:rsidRPr="00476DD3">
        <w:rPr>
          <w:color w:val="000000"/>
        </w:rPr>
        <w:t xml:space="preserve">methods and observation techniques used to determine the presence or release of toxic and hazardous substances in the work area </w:t>
      </w:r>
    </w:p>
    <w:p w14:paraId="1451E275" w14:textId="29CCD486" w:rsidR="005E6FCA" w:rsidRPr="00476DD3" w:rsidRDefault="005E6FCA" w:rsidP="005E6FC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color w:val="000000"/>
        </w:rPr>
      </w:pPr>
      <w:r w:rsidRPr="00476DD3">
        <w:rPr>
          <w:color w:val="000000"/>
        </w:rPr>
        <w:t>measures</w:t>
      </w:r>
      <w:r>
        <w:rPr>
          <w:color w:val="000000"/>
        </w:rPr>
        <w:t xml:space="preserve"> attendant</w:t>
      </w:r>
      <w:r w:rsidRPr="00476DD3">
        <w:rPr>
          <w:color w:val="000000"/>
        </w:rPr>
        <w:t xml:space="preserve">s can take to protect themselves from hazards in their workplace, including specific procedures the employer has implemented to prevent exposure to hazardous chemicals such as appropriate work practices, emergency procedures, PPE </w:t>
      </w:r>
    </w:p>
    <w:p w14:paraId="246955C2" w14:textId="0D57A5CC" w:rsidR="005E6FCA" w:rsidRDefault="005E6FCA" w:rsidP="005E6FC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both"/>
        <w:rPr>
          <w:color w:val="000000"/>
        </w:rPr>
      </w:pPr>
      <w:r w:rsidRPr="00476DD3">
        <w:rPr>
          <w:color w:val="000000"/>
        </w:rPr>
        <w:t xml:space="preserve">explanation of the labeling system and what the label information means </w:t>
      </w:r>
    </w:p>
    <w:p w14:paraId="780BB03E" w14:textId="77777777" w:rsidR="005E6FCA" w:rsidRPr="00476DD3" w:rsidRDefault="005E6FCA" w:rsidP="005E6FC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both"/>
        <w:rPr>
          <w:color w:val="000000"/>
        </w:rPr>
      </w:pPr>
      <w:r w:rsidRPr="00476DD3">
        <w:rPr>
          <w:color w:val="000000"/>
          <w:szCs w:val="24"/>
        </w:rPr>
        <w:t xml:space="preserve">explanation of SDS and how </w:t>
      </w:r>
      <w:r>
        <w:rPr>
          <w:color w:val="000000"/>
        </w:rPr>
        <w:t>attendant</w:t>
      </w:r>
      <w:r w:rsidRPr="00476DD3">
        <w:rPr>
          <w:color w:val="000000"/>
        </w:rPr>
        <w:t>s</w:t>
      </w:r>
      <w:r w:rsidRPr="00476DD3">
        <w:rPr>
          <w:color w:val="000000"/>
          <w:szCs w:val="24"/>
        </w:rPr>
        <w:t xml:space="preserve"> can use this information to protect themselves.  </w:t>
      </w:r>
    </w:p>
    <w:p w14:paraId="6F64110B" w14:textId="12ACDC17" w:rsidR="005E6FCA" w:rsidRDefault="005E6FCA" w:rsidP="005E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firstLine="0"/>
        <w:jc w:val="both"/>
        <w:rPr>
          <w:color w:val="000000"/>
          <w:szCs w:val="24"/>
        </w:rPr>
      </w:pPr>
      <w:r w:rsidRPr="000114EC">
        <w:rPr>
          <w:color w:val="000000"/>
          <w:szCs w:val="24"/>
        </w:rPr>
        <w:t xml:space="preserve">Prior to a new chemical hazard being introduced into any section of the </w:t>
      </w:r>
      <w:r>
        <w:rPr>
          <w:color w:val="000000"/>
        </w:rPr>
        <w:t>attendant</w:t>
      </w:r>
      <w:r w:rsidRPr="00476DD3">
        <w:rPr>
          <w:color w:val="000000"/>
        </w:rPr>
        <w:t>’</w:t>
      </w:r>
      <w:r w:rsidRPr="000114EC">
        <w:rPr>
          <w:color w:val="000000"/>
          <w:szCs w:val="24"/>
        </w:rPr>
        <w:t>s work, transfer stations attendants will be given information as outlined above.</w:t>
      </w:r>
      <w:bookmarkStart w:id="0" w:name="_GoBack"/>
    </w:p>
    <w:bookmarkEnd w:id="0"/>
    <w:p w14:paraId="2A137482" w14:textId="656FCA4A" w:rsidR="00327CAF" w:rsidRDefault="00327CAF" w:rsidP="005E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firstLine="0"/>
        <w:jc w:val="both"/>
        <w:rPr>
          <w:color w:val="000000"/>
          <w:szCs w:val="24"/>
        </w:rPr>
      </w:pPr>
      <w:r>
        <w:rPr>
          <w:color w:val="000000"/>
          <w:szCs w:val="24"/>
        </w:rPr>
        <w:t xml:space="preserve">The Town provides </w:t>
      </w:r>
      <w:r w:rsidR="00414D34">
        <w:rPr>
          <w:color w:val="000000"/>
          <w:szCs w:val="24"/>
        </w:rPr>
        <w:t xml:space="preserve">SDSs and goes over the SDS </w:t>
      </w:r>
      <w:r>
        <w:rPr>
          <w:color w:val="000000"/>
          <w:szCs w:val="24"/>
        </w:rPr>
        <w:t xml:space="preserve">information on the products they provide to the attendant. </w:t>
      </w:r>
    </w:p>
    <w:p w14:paraId="0C8420BF" w14:textId="7EBCDDEF" w:rsidR="00327CAF" w:rsidRDefault="00327CAF" w:rsidP="005E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firstLine="0"/>
        <w:jc w:val="both"/>
        <w:rPr>
          <w:color w:val="000000"/>
          <w:szCs w:val="24"/>
        </w:rPr>
      </w:pPr>
      <w:r>
        <w:rPr>
          <w:color w:val="000000"/>
          <w:szCs w:val="24"/>
        </w:rPr>
        <w:t>The Solid Waste District created training on the SDSs for materials collected at the transfer station. Towns are responsible for ensuring that attendants receive this training.</w:t>
      </w:r>
    </w:p>
    <w:p w14:paraId="239BDF65" w14:textId="0EEA210A" w:rsidR="00327CAF" w:rsidRDefault="005E6FCA" w:rsidP="00327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Pr>
          <w:color w:val="000000"/>
          <w:szCs w:val="24"/>
        </w:rPr>
      </w:pPr>
      <w:r w:rsidRPr="00D666BD">
        <w:rPr>
          <w:b/>
          <w:bCs/>
          <w:color w:val="000000"/>
          <w:szCs w:val="24"/>
        </w:rPr>
        <w:tab/>
      </w:r>
      <w:r w:rsidRPr="000114EC">
        <w:rPr>
          <w:b/>
          <w:bCs/>
          <w:color w:val="000000"/>
          <w:szCs w:val="24"/>
          <w:u w:val="single"/>
        </w:rPr>
        <w:t>List of Hazardous Chemicals</w:t>
      </w:r>
      <w:r w:rsidRPr="000114EC">
        <w:rPr>
          <w:color w:val="000000"/>
          <w:szCs w:val="24"/>
        </w:rPr>
        <w:t xml:space="preserve"> </w:t>
      </w:r>
      <w:r w:rsidRPr="000114EC">
        <w:rPr>
          <w:color w:val="000000"/>
        </w:rPr>
        <w:t xml:space="preserve">- </w:t>
      </w:r>
      <w:r w:rsidRPr="000114EC">
        <w:rPr>
          <w:color w:val="000000"/>
          <w:szCs w:val="24"/>
        </w:rPr>
        <w:t xml:space="preserve">The following is a list of all known toxic and hazardous substances used and/or stored at </w:t>
      </w:r>
      <w:r w:rsidRPr="00F531CA">
        <w:rPr>
          <w:color w:val="000000"/>
          <w:szCs w:val="24"/>
        </w:rPr>
        <w:t xml:space="preserve">the </w:t>
      </w:r>
      <w:r w:rsidRPr="002F7C9D">
        <w:rPr>
          <w:color w:val="000000"/>
          <w:szCs w:val="24"/>
        </w:rPr>
        <w:t>Town transfer station</w:t>
      </w:r>
      <w:r w:rsidRPr="000114EC">
        <w:rPr>
          <w:color w:val="000000"/>
          <w:szCs w:val="24"/>
        </w:rPr>
        <w:t xml:space="preserve">.  </w:t>
      </w:r>
      <w:r w:rsidR="00327CAF">
        <w:rPr>
          <w:color w:val="000000"/>
          <w:szCs w:val="24"/>
        </w:rPr>
        <w:t xml:space="preserve">Please note that the Town has added </w:t>
      </w:r>
      <w:r w:rsidR="00A02D7F">
        <w:rPr>
          <w:color w:val="000000"/>
          <w:szCs w:val="24"/>
        </w:rPr>
        <w:t xml:space="preserve">below </w:t>
      </w:r>
      <w:r w:rsidR="00327CAF">
        <w:rPr>
          <w:color w:val="000000"/>
          <w:szCs w:val="24"/>
        </w:rPr>
        <w:t>a list of any items provided to the transfer station in the sectio</w:t>
      </w:r>
      <w:r w:rsidR="00327CAF" w:rsidRPr="00327CAF">
        <w:rPr>
          <w:color w:val="000000"/>
          <w:szCs w:val="24"/>
        </w:rPr>
        <w:t xml:space="preserve">n </w:t>
      </w:r>
      <w:r w:rsidR="00327CAF" w:rsidRPr="00327CAF">
        <w:rPr>
          <w:i/>
          <w:iCs/>
          <w:color w:val="000000"/>
          <w:szCs w:val="24"/>
          <w:u w:val="single"/>
        </w:rPr>
        <w:t>Substances for TS Operation and Maintenance (Work Area and Process).</w:t>
      </w:r>
    </w:p>
    <w:p w14:paraId="6CEEB753" w14:textId="145FD710" w:rsidR="005E6FCA" w:rsidRPr="000114EC" w:rsidRDefault="005E6FCA" w:rsidP="005E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color w:val="000000"/>
          <w:szCs w:val="24"/>
        </w:rPr>
      </w:pPr>
      <w:r w:rsidRPr="000114EC">
        <w:rPr>
          <w:color w:val="000000"/>
          <w:szCs w:val="24"/>
        </w:rPr>
        <w:t>Further information on each noted substance can be obtained by reviewing the appropriate SDS.</w:t>
      </w:r>
      <w:r w:rsidRPr="000114EC">
        <w:rPr>
          <w:b/>
          <w:bCs/>
          <w:color w:val="000000"/>
          <w:szCs w:val="24"/>
        </w:rPr>
        <w:t xml:space="preserve">              </w:t>
      </w:r>
    </w:p>
    <w:p w14:paraId="1CFBCD63" w14:textId="77777777" w:rsidR="005E6FCA" w:rsidRPr="000114EC" w:rsidRDefault="005E6FCA" w:rsidP="005E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center"/>
        <w:rPr>
          <w:b/>
          <w:bCs/>
          <w:color w:val="000000"/>
          <w:szCs w:val="24"/>
        </w:rPr>
      </w:pPr>
      <w:r w:rsidRPr="000114EC">
        <w:rPr>
          <w:b/>
          <w:bCs/>
          <w:color w:val="000000"/>
          <w:szCs w:val="24"/>
        </w:rPr>
        <w:t xml:space="preserve">SDSs and Inventory      </w:t>
      </w:r>
    </w:p>
    <w:p w14:paraId="0303078A" w14:textId="77777777" w:rsidR="005E6FCA" w:rsidRDefault="005E6FCA"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0"/>
        <w:rPr>
          <w:color w:val="000000"/>
          <w:szCs w:val="24"/>
        </w:rPr>
      </w:pPr>
      <w:r w:rsidRPr="00F531CA">
        <w:rPr>
          <w:color w:val="000000"/>
          <w:szCs w:val="24"/>
          <w:u w:val="single"/>
        </w:rPr>
        <w:t>Identity (name) of Chemical</w:t>
      </w:r>
      <w:r w:rsidRPr="00F531CA">
        <w:rPr>
          <w:color w:val="000000"/>
          <w:szCs w:val="24"/>
        </w:rPr>
        <w:t xml:space="preserve"> (on SDS)</w:t>
      </w:r>
      <w:r>
        <w:rPr>
          <w:color w:val="000000"/>
          <w:szCs w:val="24"/>
        </w:rPr>
        <w:t xml:space="preserve"> - </w:t>
      </w:r>
      <w:r w:rsidRPr="00FD3892">
        <w:rPr>
          <w:color w:val="000000"/>
          <w:szCs w:val="24"/>
        </w:rPr>
        <w:t>There are two types of</w:t>
      </w:r>
      <w:r>
        <w:rPr>
          <w:color w:val="000000"/>
          <w:szCs w:val="24"/>
        </w:rPr>
        <w:t xml:space="preserve"> products at the transfer station requiring an SDS:</w:t>
      </w:r>
    </w:p>
    <w:p w14:paraId="2644F1EE" w14:textId="77777777" w:rsidR="005E6FCA" w:rsidRDefault="005E6FCA" w:rsidP="005E6FCA">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contextualSpacing w:val="0"/>
        <w:rPr>
          <w:color w:val="000000"/>
          <w:szCs w:val="28"/>
        </w:rPr>
      </w:pPr>
      <w:r w:rsidRPr="00D538A4">
        <w:rPr>
          <w:color w:val="000000"/>
          <w:szCs w:val="28"/>
        </w:rPr>
        <w:t>Products purchased for operations and maintenance of the transfer station. There are very few of these products.</w:t>
      </w:r>
    </w:p>
    <w:p w14:paraId="3E02052A" w14:textId="77777777" w:rsidR="005E6FCA" w:rsidRPr="00D538A4" w:rsidRDefault="005E6FCA" w:rsidP="005E6FCA">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contextualSpacing w:val="0"/>
        <w:rPr>
          <w:color w:val="000000"/>
          <w:szCs w:val="28"/>
        </w:rPr>
      </w:pPr>
      <w:r w:rsidRPr="00D538A4">
        <w:rPr>
          <w:color w:val="000000"/>
          <w:szCs w:val="28"/>
        </w:rPr>
        <w:t xml:space="preserve">The transfer station receives certain types of products for disposal from residents. Since the products and waste received was not purchased by the town, the items received are </w:t>
      </w:r>
      <w:r w:rsidRPr="00D538A4">
        <w:rPr>
          <w:color w:val="000000"/>
          <w:szCs w:val="28"/>
        </w:rPr>
        <w:lastRenderedPageBreak/>
        <w:t>from different manufacturers. Thus, attendants are provided with a generic set of SDSs for the types of products received at the transfer station.</w:t>
      </w:r>
    </w:p>
    <w:p w14:paraId="762206F4" w14:textId="77777777" w:rsidR="005E6FCA" w:rsidRPr="000114EC" w:rsidRDefault="005E6FCA" w:rsidP="006554DE">
      <w:pPr>
        <w:ind w:left="0" w:firstLine="0"/>
        <w:rPr>
          <w:b/>
          <w:bCs/>
          <w:i/>
          <w:iCs/>
          <w:color w:val="000000"/>
          <w:szCs w:val="24"/>
          <w:u w:val="single"/>
        </w:rPr>
      </w:pPr>
      <w:r w:rsidRPr="000114EC">
        <w:rPr>
          <w:b/>
          <w:bCs/>
          <w:i/>
          <w:iCs/>
          <w:color w:val="000000"/>
          <w:szCs w:val="24"/>
          <w:u w:val="single"/>
        </w:rPr>
        <w:t>Substances for the Collection Area (Work Area and Process) for Storage Until Disposal:</w:t>
      </w:r>
    </w:p>
    <w:p w14:paraId="1271B45B" w14:textId="77777777" w:rsidR="005E6FCA" w:rsidRPr="00FD3892" w:rsidRDefault="005E6FCA" w:rsidP="005E6FC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both"/>
        <w:rPr>
          <w:color w:val="000000"/>
        </w:rPr>
      </w:pPr>
      <w:bookmarkStart w:id="1" w:name="_Hlk71617360"/>
      <w:r w:rsidRPr="000114EC">
        <w:rPr>
          <w:color w:val="000000"/>
        </w:rPr>
        <w:t>Bernardston, Colrain, Conway, Orange</w:t>
      </w:r>
      <w:r>
        <w:rPr>
          <w:color w:val="000000"/>
        </w:rPr>
        <w:t xml:space="preserve"> - </w:t>
      </w:r>
      <w:r w:rsidRPr="00FD3892">
        <w:rPr>
          <w:color w:val="000000"/>
        </w:rPr>
        <w:t>Solvent Based Paint Products and Solvents</w:t>
      </w:r>
      <w:r>
        <w:rPr>
          <w:color w:val="000000"/>
        </w:rPr>
        <w:t>:</w:t>
      </w:r>
    </w:p>
    <w:p w14:paraId="2F20C853"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paint thinner</w:t>
      </w:r>
    </w:p>
    <w:p w14:paraId="17B1D3A6"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paint stripper</w:t>
      </w:r>
    </w:p>
    <w:p w14:paraId="1C114353"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water seal and water proofer</w:t>
      </w:r>
    </w:p>
    <w:p w14:paraId="5D508D95"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 xml:space="preserve">wood preservative (copper) </w:t>
      </w:r>
    </w:p>
    <w:p w14:paraId="76548370"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 xml:space="preserve">wood preservative </w:t>
      </w:r>
    </w:p>
    <w:p w14:paraId="234358A0"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 xml:space="preserve">stain </w:t>
      </w:r>
    </w:p>
    <w:p w14:paraId="69ABAC31"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 xml:space="preserve">oil based paint </w:t>
      </w:r>
    </w:p>
    <w:p w14:paraId="79F9CB3C"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poly gloss (polyurethane)</w:t>
      </w:r>
    </w:p>
    <w:p w14:paraId="7EF6AB2A"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wipe on poly (oil-based polyurethane finish)</w:t>
      </w:r>
    </w:p>
    <w:p w14:paraId="58115986" w14:textId="3689F006"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shellac</w:t>
      </w:r>
    </w:p>
    <w:p w14:paraId="2CA45FD8"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 xml:space="preserve">varnish </w:t>
      </w:r>
    </w:p>
    <w:p w14:paraId="38FDA61B"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 xml:space="preserve">linseed oil </w:t>
      </w:r>
    </w:p>
    <w:p w14:paraId="75DA1BF8"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alkyd semi-transparent deck and siding stain tint base</w:t>
      </w:r>
    </w:p>
    <w:p w14:paraId="4B6FE1D8"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alkyd semi-solid deck and siding stain tint base</w:t>
      </w:r>
    </w:p>
    <w:p w14:paraId="1E37F2EA"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 xml:space="preserve">alkyd enamel pastel base </w:t>
      </w:r>
    </w:p>
    <w:p w14:paraId="636EAD82"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 xml:space="preserve">antifreeze </w:t>
      </w:r>
    </w:p>
    <w:p w14:paraId="28033E67" w14:textId="77777777" w:rsidR="005E6FCA" w:rsidRPr="000114EC" w:rsidRDefault="005E6FCA" w:rsidP="005E6FC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both"/>
        <w:rPr>
          <w:color w:val="000000"/>
        </w:rPr>
      </w:pPr>
      <w:bookmarkStart w:id="2" w:name="_Hlk71617393"/>
      <w:r w:rsidRPr="000114EC">
        <w:rPr>
          <w:color w:val="000000"/>
        </w:rPr>
        <w:t>Bernardston, Colrain, Conway, Montague and Orange collect:</w:t>
      </w:r>
    </w:p>
    <w:p w14:paraId="1F7DB7A8"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used motor oil</w:t>
      </w:r>
    </w:p>
    <w:p w14:paraId="34FB7163"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motor oil</w:t>
      </w:r>
    </w:p>
    <w:p w14:paraId="2D39B623" w14:textId="77777777" w:rsidR="005E6FCA" w:rsidRPr="000114EC" w:rsidRDefault="005E6FCA" w:rsidP="005E6FC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both"/>
        <w:rPr>
          <w:color w:val="000000"/>
        </w:rPr>
      </w:pPr>
      <w:r w:rsidRPr="000114EC">
        <w:rPr>
          <w:color w:val="000000"/>
        </w:rPr>
        <w:t>Some sites:</w:t>
      </w:r>
    </w:p>
    <w:p w14:paraId="1A0D2805"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 xml:space="preserve">Propane </w:t>
      </w:r>
    </w:p>
    <w:p w14:paraId="05C5105A" w14:textId="77777777" w:rsidR="005E6FCA" w:rsidRPr="000114EC" w:rsidRDefault="005E6FCA" w:rsidP="005E6FC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both"/>
        <w:rPr>
          <w:color w:val="000000"/>
        </w:rPr>
      </w:pPr>
      <w:r w:rsidRPr="000114EC">
        <w:rPr>
          <w:color w:val="000000"/>
        </w:rPr>
        <w:t>All sites:</w:t>
      </w:r>
    </w:p>
    <w:p w14:paraId="7410F993"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both"/>
        <w:rPr>
          <w:color w:val="000000"/>
        </w:rPr>
      </w:pPr>
      <w:r w:rsidRPr="000114EC">
        <w:rPr>
          <w:color w:val="000000"/>
        </w:rPr>
        <w:t>Batteries</w:t>
      </w:r>
    </w:p>
    <w:p w14:paraId="4A437509" w14:textId="77777777" w:rsidR="005E6FCA" w:rsidRPr="000114EC" w:rsidRDefault="005E6FCA" w:rsidP="005E6FCA">
      <w:pPr>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Nickel metal hydride batteries</w:t>
      </w:r>
    </w:p>
    <w:p w14:paraId="18EDC532" w14:textId="77777777" w:rsidR="005E6FCA" w:rsidRPr="000114EC" w:rsidRDefault="005E6FCA" w:rsidP="005E6FCA">
      <w:pPr>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Nickel metal hydride rechargeable batteries</w:t>
      </w:r>
    </w:p>
    <w:p w14:paraId="74B2CA5B" w14:textId="77777777" w:rsidR="005E6FCA" w:rsidRPr="000114EC" w:rsidRDefault="005E6FCA" w:rsidP="005E6FCA">
      <w:pPr>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Nickel cadmium sealed cell batteries</w:t>
      </w:r>
    </w:p>
    <w:p w14:paraId="0A09F1EF" w14:textId="77777777" w:rsidR="005E6FCA" w:rsidRPr="000114EC" w:rsidRDefault="005E6FCA" w:rsidP="005E6FCA">
      <w:pPr>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 xml:space="preserve">Carbon zinc batteries </w:t>
      </w:r>
    </w:p>
    <w:p w14:paraId="3A930E74" w14:textId="303A8C02" w:rsidR="005E6FCA" w:rsidRPr="000114EC" w:rsidRDefault="005E6FCA" w:rsidP="005E6FCA">
      <w:pPr>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Lead acid wet cell</w:t>
      </w:r>
      <w:r w:rsidR="000F6DDF">
        <w:rPr>
          <w:color w:val="000000"/>
        </w:rPr>
        <w:t xml:space="preserve"> batteries</w:t>
      </w:r>
    </w:p>
    <w:p w14:paraId="369E4D8F" w14:textId="77777777" w:rsidR="005E6FCA" w:rsidRPr="000114EC" w:rsidRDefault="005E6FCA" w:rsidP="005E6FCA">
      <w:pPr>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 xml:space="preserve">Sealed lead acid batteries </w:t>
      </w:r>
    </w:p>
    <w:p w14:paraId="7212437C" w14:textId="77777777" w:rsidR="005E6FCA" w:rsidRPr="000114EC" w:rsidRDefault="005E6FCA" w:rsidP="005E6FCA">
      <w:pPr>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Nickel cadmium batteries</w:t>
      </w:r>
    </w:p>
    <w:p w14:paraId="41B3D266" w14:textId="77777777" w:rsidR="005E6FCA" w:rsidRPr="000114EC" w:rsidRDefault="005E6FCA" w:rsidP="005E6FCA">
      <w:pPr>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Lithium-ion batteries</w:t>
      </w:r>
    </w:p>
    <w:p w14:paraId="2A9B71B1" w14:textId="77777777" w:rsidR="005E6FCA" w:rsidRPr="000114EC" w:rsidRDefault="005E6FCA" w:rsidP="005E6FCA">
      <w:pPr>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Lithium manganese dioxide batteries</w:t>
      </w:r>
    </w:p>
    <w:p w14:paraId="28655697"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both"/>
        <w:rPr>
          <w:color w:val="000000"/>
        </w:rPr>
      </w:pPr>
      <w:r w:rsidRPr="000114EC">
        <w:rPr>
          <w:color w:val="000000"/>
        </w:rPr>
        <w:t>Lighting ballasts</w:t>
      </w:r>
    </w:p>
    <w:p w14:paraId="52B796AD" w14:textId="77777777" w:rsidR="005E6FCA" w:rsidRPr="000114EC" w:rsidRDefault="005E6FCA" w:rsidP="005E6FCA">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both"/>
        <w:rPr>
          <w:color w:val="000000"/>
        </w:rPr>
      </w:pPr>
      <w:r w:rsidRPr="000114EC">
        <w:rPr>
          <w:color w:val="000000"/>
        </w:rPr>
        <w:t>Mercury and Universal Waste</w:t>
      </w:r>
    </w:p>
    <w:p w14:paraId="681C510C" w14:textId="77777777" w:rsidR="005E6FCA" w:rsidRPr="000114EC" w:rsidRDefault="005E6FCA" w:rsidP="005E6FCA">
      <w:pPr>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Thermostats</w:t>
      </w:r>
    </w:p>
    <w:p w14:paraId="215E3046" w14:textId="77777777" w:rsidR="005E6FCA" w:rsidRPr="000114EC" w:rsidRDefault="005E6FCA" w:rsidP="005E6FCA">
      <w:pPr>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Thermometers</w:t>
      </w:r>
    </w:p>
    <w:p w14:paraId="356EAB06" w14:textId="77777777" w:rsidR="005E6FCA" w:rsidRPr="000114EC" w:rsidRDefault="005E6FCA" w:rsidP="005E6FCA">
      <w:pPr>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 xml:space="preserve">Fluorescent bulbs </w:t>
      </w:r>
    </w:p>
    <w:bookmarkEnd w:id="1"/>
    <w:bookmarkEnd w:id="2"/>
    <w:p w14:paraId="0B81EB82" w14:textId="77777777" w:rsidR="005E6FCA" w:rsidRDefault="005E6FCA"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0"/>
        <w:jc w:val="both"/>
        <w:rPr>
          <w:b/>
          <w:bCs/>
          <w:i/>
          <w:iCs/>
          <w:color w:val="000000"/>
          <w:szCs w:val="24"/>
          <w:u w:val="single"/>
        </w:rPr>
      </w:pPr>
    </w:p>
    <w:p w14:paraId="123496EC" w14:textId="6BEB78AD" w:rsidR="005E6FCA" w:rsidRPr="004F44FF" w:rsidRDefault="005E6FCA"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0"/>
        <w:jc w:val="both"/>
        <w:rPr>
          <w:color w:val="000000"/>
          <w:szCs w:val="24"/>
        </w:rPr>
      </w:pPr>
      <w:r w:rsidRPr="000114EC">
        <w:rPr>
          <w:b/>
          <w:bCs/>
          <w:i/>
          <w:iCs/>
          <w:color w:val="000000"/>
          <w:szCs w:val="24"/>
          <w:u w:val="single"/>
        </w:rPr>
        <w:lastRenderedPageBreak/>
        <w:t xml:space="preserve">Substances for </w:t>
      </w:r>
      <w:r w:rsidR="004F44FF">
        <w:rPr>
          <w:b/>
          <w:bCs/>
          <w:i/>
          <w:iCs/>
          <w:color w:val="000000"/>
          <w:szCs w:val="24"/>
          <w:u w:val="single"/>
        </w:rPr>
        <w:t>TS</w:t>
      </w:r>
      <w:r w:rsidRPr="000114EC">
        <w:rPr>
          <w:b/>
          <w:bCs/>
          <w:i/>
          <w:iCs/>
          <w:color w:val="000000"/>
          <w:szCs w:val="24"/>
          <w:u w:val="single"/>
        </w:rPr>
        <w:t xml:space="preserve"> Operation and Maintenance (Work Area and Process)</w:t>
      </w:r>
      <w:r w:rsidR="004F44FF">
        <w:rPr>
          <w:color w:val="000000"/>
          <w:szCs w:val="24"/>
        </w:rPr>
        <w:t>- examples:</w:t>
      </w:r>
    </w:p>
    <w:p w14:paraId="26D693C1" w14:textId="77777777" w:rsidR="005E6FCA" w:rsidRPr="000114EC" w:rsidRDefault="005E6FCA" w:rsidP="005E6FC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Deicer</w:t>
      </w:r>
    </w:p>
    <w:p w14:paraId="4206E50A" w14:textId="77777777" w:rsidR="005E6FCA" w:rsidRPr="000114EC" w:rsidRDefault="005E6FCA" w:rsidP="005E6FC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jc w:val="both"/>
        <w:rPr>
          <w:color w:val="000000"/>
        </w:rPr>
      </w:pPr>
      <w:r w:rsidRPr="000114EC">
        <w:rPr>
          <w:color w:val="000000"/>
        </w:rPr>
        <w:t>Heavy Duty Grease (lubricant)</w:t>
      </w:r>
    </w:p>
    <w:p w14:paraId="1D8D7A24" w14:textId="77777777" w:rsidR="005E6FCA" w:rsidRPr="000114EC" w:rsidRDefault="005E6FCA" w:rsidP="005E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both"/>
        <w:rPr>
          <w:b/>
          <w:bCs/>
          <w:color w:val="000000"/>
          <w:szCs w:val="24"/>
        </w:rPr>
      </w:pPr>
      <w:r w:rsidRPr="000114EC">
        <w:rPr>
          <w:b/>
          <w:bCs/>
          <w:color w:val="000000"/>
          <w:szCs w:val="24"/>
          <w:u w:val="single"/>
        </w:rPr>
        <w:t>Hazardous Non-Routine Tasks</w:t>
      </w:r>
      <w:r w:rsidRPr="000114EC">
        <w:rPr>
          <w:b/>
          <w:bCs/>
          <w:color w:val="000000"/>
          <w:szCs w:val="24"/>
        </w:rPr>
        <w:t xml:space="preserve">  </w:t>
      </w:r>
    </w:p>
    <w:p w14:paraId="579371D2" w14:textId="77777777" w:rsidR="005E6FCA" w:rsidRPr="000114EC" w:rsidRDefault="005E6FCA" w:rsidP="002D732C">
      <w:pPr>
        <w:pStyle w:val="ListParagraph"/>
        <w:ind w:left="360" w:firstLine="0"/>
      </w:pPr>
      <w:r w:rsidRPr="000114EC">
        <w:rPr>
          <w:color w:val="000000"/>
          <w:szCs w:val="24"/>
        </w:rPr>
        <w:t xml:space="preserve">Employees will not be performing hazardous non-routine tasks.  </w:t>
      </w:r>
    </w:p>
    <w:p w14:paraId="4E826EB6" w14:textId="77777777" w:rsidR="005E6FCA" w:rsidRPr="000114EC" w:rsidRDefault="005E6FCA" w:rsidP="005E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color w:val="000000"/>
          <w:szCs w:val="24"/>
        </w:rPr>
      </w:pPr>
      <w:r w:rsidRPr="000114EC">
        <w:rPr>
          <w:b/>
          <w:bCs/>
          <w:color w:val="000000"/>
          <w:szCs w:val="24"/>
          <w:u w:val="single"/>
        </w:rPr>
        <w:t>Informing Contractors</w:t>
      </w:r>
      <w:r w:rsidRPr="000114EC">
        <w:rPr>
          <w:color w:val="000000"/>
          <w:szCs w:val="24"/>
        </w:rPr>
        <w:t xml:space="preserve"> </w:t>
      </w:r>
      <w:r w:rsidRPr="000114EC">
        <w:rPr>
          <w:color w:val="000000"/>
        </w:rPr>
        <w:t xml:space="preserve">- </w:t>
      </w:r>
      <w:r w:rsidRPr="000114EC">
        <w:rPr>
          <w:color w:val="000000"/>
          <w:szCs w:val="24"/>
        </w:rPr>
        <w:t xml:space="preserve">It is the responsibility of </w:t>
      </w:r>
      <w:r w:rsidRPr="000114EC">
        <w:rPr>
          <w:color w:val="000000"/>
          <w:szCs w:val="24"/>
          <w:u w:val="single"/>
        </w:rPr>
        <w:t xml:space="preserve">the attendant’s supervisor </w:t>
      </w:r>
      <w:r w:rsidRPr="000114EC">
        <w:rPr>
          <w:color w:val="000000"/>
          <w:szCs w:val="24"/>
        </w:rPr>
        <w:t>to provide any contractors the following information:</w:t>
      </w:r>
    </w:p>
    <w:p w14:paraId="7CDE2BC2" w14:textId="77777777" w:rsidR="005E6FCA" w:rsidRPr="000114EC" w:rsidRDefault="005E6FCA" w:rsidP="005E6FCA">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szCs w:val="24"/>
        </w:rPr>
      </w:pPr>
      <w:r w:rsidRPr="000114EC">
        <w:rPr>
          <w:color w:val="000000"/>
          <w:szCs w:val="24"/>
        </w:rPr>
        <w:t xml:space="preserve">Notify contractors of the toxic and hazardous substances to which they may be exposed while </w:t>
      </w:r>
      <w:r>
        <w:rPr>
          <w:color w:val="000000"/>
          <w:szCs w:val="24"/>
        </w:rPr>
        <w:t xml:space="preserve">at the transfer station </w:t>
      </w:r>
      <w:r w:rsidRPr="000114EC">
        <w:rPr>
          <w:color w:val="000000"/>
          <w:szCs w:val="24"/>
        </w:rPr>
        <w:t>and how the appropriate SDS can be obtained</w:t>
      </w:r>
      <w:r>
        <w:rPr>
          <w:color w:val="000000"/>
          <w:szCs w:val="24"/>
        </w:rPr>
        <w:t>.</w:t>
      </w:r>
    </w:p>
    <w:p w14:paraId="7241A40A" w14:textId="77777777" w:rsidR="005E6FCA" w:rsidRPr="000114EC" w:rsidRDefault="005E6FCA" w:rsidP="005E6FCA">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szCs w:val="24"/>
        </w:rPr>
      </w:pPr>
      <w:r w:rsidRPr="000114EC">
        <w:rPr>
          <w:color w:val="000000"/>
          <w:szCs w:val="24"/>
        </w:rPr>
        <w:t xml:space="preserve">Precautionary measures that need to be taken to protect contracted employees                      during the </w:t>
      </w:r>
      <w:r>
        <w:rPr>
          <w:color w:val="000000"/>
          <w:szCs w:val="24"/>
        </w:rPr>
        <w:t>transfer station</w:t>
      </w:r>
      <w:r w:rsidRPr="000114EC">
        <w:rPr>
          <w:color w:val="000000"/>
          <w:szCs w:val="24"/>
        </w:rPr>
        <w:t>'s normal operating conditions and in foreseeable emergencies</w:t>
      </w:r>
      <w:r>
        <w:rPr>
          <w:color w:val="000000"/>
          <w:szCs w:val="24"/>
        </w:rPr>
        <w:t>.</w:t>
      </w:r>
    </w:p>
    <w:p w14:paraId="5B3F097E" w14:textId="77777777" w:rsidR="005E6FCA" w:rsidRPr="000114EC" w:rsidRDefault="005E6FCA" w:rsidP="005E6FCA">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szCs w:val="24"/>
        </w:rPr>
      </w:pPr>
      <w:r w:rsidRPr="000114EC">
        <w:rPr>
          <w:color w:val="000000"/>
          <w:szCs w:val="24"/>
        </w:rPr>
        <w:t>Explanation of labeling systems used by the Town.</w:t>
      </w:r>
    </w:p>
    <w:p w14:paraId="1C5C1C57" w14:textId="77777777" w:rsidR="005E6FCA" w:rsidRPr="000114EC" w:rsidRDefault="005E6FCA" w:rsidP="005E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color w:val="000000"/>
          <w:szCs w:val="24"/>
        </w:rPr>
      </w:pPr>
      <w:r w:rsidRPr="000114EC">
        <w:rPr>
          <w:color w:val="000000"/>
          <w:szCs w:val="24"/>
          <w:u w:val="single"/>
        </w:rPr>
        <w:t xml:space="preserve">The attendant’s supervisor </w:t>
      </w:r>
      <w:r w:rsidRPr="000114EC">
        <w:rPr>
          <w:color w:val="000000"/>
          <w:szCs w:val="24"/>
        </w:rPr>
        <w:t>will be responsible for contacting each contractor before work is started at the transfer station to gather and disseminate any information concerning chemical hazards that the contractor is bringing to the transfer station.</w:t>
      </w:r>
    </w:p>
    <w:p w14:paraId="14B7E8DC" w14:textId="77777777" w:rsidR="005E6FCA" w:rsidRPr="000114EC" w:rsidRDefault="005E6FCA"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color w:val="000000"/>
          <w:szCs w:val="24"/>
        </w:rPr>
      </w:pPr>
      <w:r w:rsidRPr="000114EC">
        <w:rPr>
          <w:color w:val="000000"/>
          <w:szCs w:val="24"/>
          <w:u w:val="single"/>
        </w:rPr>
        <w:t>The Town</w:t>
      </w:r>
      <w:r w:rsidRPr="000114EC">
        <w:rPr>
          <w:color w:val="000000"/>
          <w:szCs w:val="24"/>
        </w:rPr>
        <w:t xml:space="preserve"> hazard communication program for the transfer station will be monitored by the attendant’s supervisor to ensure that the policies are carried out and the plan is effective.</w:t>
      </w:r>
    </w:p>
    <w:p w14:paraId="6E6CFCB0" w14:textId="77777777" w:rsidR="005E6FCA" w:rsidRPr="000114EC" w:rsidRDefault="005E6FCA" w:rsidP="005E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r w:rsidRPr="000114EC">
        <w:rPr>
          <w:color w:val="000000"/>
          <w:szCs w:val="24"/>
        </w:rPr>
        <w:t>If anyone has questions or does not understand this plan, contact</w:t>
      </w:r>
      <w:r>
        <w:rPr>
          <w:color w:val="000000"/>
          <w:szCs w:val="24"/>
        </w:rPr>
        <w:t xml:space="preserve"> the </w:t>
      </w:r>
      <w:r w:rsidRPr="002D732C">
        <w:rPr>
          <w:color w:val="000000"/>
          <w:szCs w:val="24"/>
          <w:u w:val="single"/>
        </w:rPr>
        <w:t>transfer station supervisor</w:t>
      </w:r>
      <w:r>
        <w:rPr>
          <w:color w:val="000000"/>
          <w:szCs w:val="24"/>
        </w:rPr>
        <w:t>.</w:t>
      </w:r>
    </w:p>
    <w:p w14:paraId="1522B98A" w14:textId="77777777" w:rsidR="002D732C" w:rsidRDefault="002D732C">
      <w:pPr>
        <w:ind w:left="0" w:firstLine="0"/>
        <w:rPr>
          <w:b/>
          <w:bCs/>
          <w:color w:val="000000"/>
          <w:szCs w:val="24"/>
        </w:rPr>
      </w:pPr>
      <w:r>
        <w:rPr>
          <w:b/>
          <w:bCs/>
          <w:color w:val="000000"/>
          <w:szCs w:val="24"/>
        </w:rPr>
        <w:t>Follow-Up:</w:t>
      </w:r>
    </w:p>
    <w:p w14:paraId="433AB42F" w14:textId="17B88EA2" w:rsidR="002D732C" w:rsidRPr="002D732C" w:rsidRDefault="00A02D7F" w:rsidP="00414D34">
      <w:pPr>
        <w:spacing w:before="0" w:after="0"/>
        <w:ind w:left="0" w:firstLine="0"/>
        <w:rPr>
          <w:color w:val="000000"/>
          <w:szCs w:val="24"/>
          <w:u w:val="single"/>
        </w:rPr>
      </w:pPr>
      <w:r>
        <w:rPr>
          <w:color w:val="000000"/>
          <w:szCs w:val="24"/>
          <w:u w:val="single"/>
        </w:rPr>
        <w:t>Place a</w:t>
      </w:r>
      <w:r w:rsidR="002D732C" w:rsidRPr="002D732C">
        <w:rPr>
          <w:color w:val="000000"/>
          <w:szCs w:val="24"/>
          <w:u w:val="single"/>
        </w:rPr>
        <w:t xml:space="preserve"> </w:t>
      </w:r>
      <w:r w:rsidR="002D732C">
        <w:rPr>
          <w:color w:val="000000"/>
          <w:szCs w:val="24"/>
          <w:u w:val="single"/>
        </w:rPr>
        <w:t>cop</w:t>
      </w:r>
      <w:r>
        <w:rPr>
          <w:color w:val="000000"/>
          <w:szCs w:val="24"/>
          <w:u w:val="single"/>
        </w:rPr>
        <w:t>y</w:t>
      </w:r>
      <w:r w:rsidR="002D732C">
        <w:rPr>
          <w:color w:val="000000"/>
          <w:szCs w:val="24"/>
          <w:u w:val="single"/>
        </w:rPr>
        <w:t xml:space="preserve"> of </w:t>
      </w:r>
      <w:r w:rsidR="002D732C" w:rsidRPr="002D732C">
        <w:rPr>
          <w:color w:val="000000"/>
          <w:szCs w:val="24"/>
          <w:u w:val="single"/>
        </w:rPr>
        <w:t xml:space="preserve">this completed </w:t>
      </w:r>
      <w:r w:rsidR="002D732C">
        <w:rPr>
          <w:color w:val="000000"/>
          <w:szCs w:val="24"/>
          <w:u w:val="single"/>
        </w:rPr>
        <w:t xml:space="preserve">plan in Chapter 7 of your </w:t>
      </w:r>
      <w:r w:rsidR="002D732C" w:rsidRPr="00414D34">
        <w:rPr>
          <w:i/>
          <w:iCs/>
          <w:color w:val="000000"/>
          <w:szCs w:val="24"/>
          <w:u w:val="single"/>
        </w:rPr>
        <w:t>OSHA Health and Safety Program for Transfer Stations, Administrative Handbook</w:t>
      </w:r>
      <w:r w:rsidR="002D732C">
        <w:rPr>
          <w:color w:val="000000"/>
          <w:szCs w:val="24"/>
          <w:u w:val="single"/>
        </w:rPr>
        <w:t xml:space="preserve"> and in Chapter 7 of the </w:t>
      </w:r>
      <w:r w:rsidR="002D732C" w:rsidRPr="00414D34">
        <w:rPr>
          <w:i/>
          <w:iCs/>
          <w:color w:val="000000"/>
          <w:szCs w:val="24"/>
          <w:u w:val="single"/>
        </w:rPr>
        <w:t>Attendant’s OSHA Health and Safety Program</w:t>
      </w:r>
      <w:r w:rsidR="00110C95" w:rsidRPr="00414D34">
        <w:rPr>
          <w:i/>
          <w:iCs/>
          <w:color w:val="000000"/>
          <w:szCs w:val="24"/>
          <w:u w:val="single"/>
        </w:rPr>
        <w:t xml:space="preserve"> </w:t>
      </w:r>
      <w:r w:rsidR="002D732C" w:rsidRPr="00414D34">
        <w:rPr>
          <w:i/>
          <w:iCs/>
          <w:color w:val="000000"/>
          <w:szCs w:val="24"/>
          <w:u w:val="single"/>
        </w:rPr>
        <w:t>for Transfer Stations</w:t>
      </w:r>
      <w:r w:rsidR="00110C95" w:rsidRPr="00414D34">
        <w:rPr>
          <w:i/>
          <w:iCs/>
          <w:color w:val="000000"/>
          <w:szCs w:val="24"/>
          <w:u w:val="single"/>
        </w:rPr>
        <w:t xml:space="preserve">, </w:t>
      </w:r>
      <w:r w:rsidR="002D732C" w:rsidRPr="00414D34">
        <w:rPr>
          <w:i/>
          <w:iCs/>
          <w:color w:val="000000"/>
          <w:szCs w:val="24"/>
          <w:u w:val="single"/>
        </w:rPr>
        <w:t xml:space="preserve">Work Practice Handbook </w:t>
      </w:r>
      <w:r w:rsidR="002D732C">
        <w:rPr>
          <w:color w:val="000000"/>
          <w:szCs w:val="24"/>
          <w:u w:val="single"/>
        </w:rPr>
        <w:t>at the transfer station.</w:t>
      </w:r>
    </w:p>
    <w:p w14:paraId="261E5E01" w14:textId="22046074" w:rsidR="002D732C" w:rsidRPr="002D732C" w:rsidRDefault="00110C95" w:rsidP="002D732C">
      <w:pPr>
        <w:ind w:left="0" w:firstLine="0"/>
        <w:rPr>
          <w:color w:val="000000"/>
          <w:szCs w:val="24"/>
          <w:u w:val="single"/>
        </w:rPr>
      </w:pPr>
      <w:r>
        <w:rPr>
          <w:color w:val="000000"/>
          <w:szCs w:val="24"/>
          <w:u w:val="single"/>
        </w:rPr>
        <w:t>Please review the roles and responsibilities assigned in this plan</w:t>
      </w:r>
      <w:r w:rsidR="00414D34">
        <w:rPr>
          <w:color w:val="000000"/>
          <w:szCs w:val="24"/>
          <w:u w:val="single"/>
        </w:rPr>
        <w:t xml:space="preserve"> with the attendants</w:t>
      </w:r>
      <w:r>
        <w:rPr>
          <w:color w:val="000000"/>
          <w:szCs w:val="24"/>
          <w:u w:val="single"/>
        </w:rPr>
        <w:t xml:space="preserve">. </w:t>
      </w:r>
      <w:r w:rsidR="002D732C" w:rsidRPr="002D732C">
        <w:rPr>
          <w:color w:val="000000"/>
          <w:szCs w:val="24"/>
          <w:u w:val="single"/>
        </w:rPr>
        <w:br w:type="page"/>
      </w:r>
    </w:p>
    <w:p w14:paraId="77EA8523" w14:textId="1E811822" w:rsidR="004F44FF" w:rsidRDefault="005E6FCA" w:rsidP="004F44FF">
      <w:pPr>
        <w:tabs>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color w:val="000000"/>
          <w:szCs w:val="24"/>
        </w:rPr>
      </w:pPr>
      <w:r w:rsidRPr="004517B9">
        <w:rPr>
          <w:b/>
          <w:bCs/>
          <w:color w:val="000000"/>
          <w:szCs w:val="24"/>
        </w:rPr>
        <w:lastRenderedPageBreak/>
        <w:t>NOTE:</w:t>
      </w:r>
      <w:r>
        <w:rPr>
          <w:color w:val="000000"/>
          <w:szCs w:val="24"/>
        </w:rPr>
        <w:t xml:space="preserve">  </w:t>
      </w:r>
      <w:r w:rsidRPr="00D666BD">
        <w:rPr>
          <w:color w:val="000000"/>
          <w:szCs w:val="24"/>
        </w:rPr>
        <w:t>The Town</w:t>
      </w:r>
      <w:r>
        <w:rPr>
          <w:color w:val="000000"/>
          <w:szCs w:val="24"/>
        </w:rPr>
        <w:t>’s specific positions responsible for the responsibilities outlined in this Hazardous Communications plan are</w:t>
      </w:r>
      <w:r w:rsidRPr="00D666BD">
        <w:rPr>
          <w:color w:val="000000"/>
          <w:szCs w:val="24"/>
        </w:rPr>
        <w:t xml:space="preserve"> listed in the </w:t>
      </w:r>
      <w:r>
        <w:rPr>
          <w:color w:val="000000"/>
          <w:szCs w:val="24"/>
        </w:rPr>
        <w:t xml:space="preserve">document, </w:t>
      </w:r>
      <w:r w:rsidRPr="00B44124">
        <w:rPr>
          <w:i/>
          <w:iCs/>
          <w:color w:val="000000"/>
          <w:szCs w:val="24"/>
        </w:rPr>
        <w:t>Town Personnel Responsible for Implementation of OSHA Program Tasks</w:t>
      </w:r>
      <w:r>
        <w:rPr>
          <w:i/>
          <w:iCs/>
          <w:color w:val="000000"/>
          <w:szCs w:val="24"/>
        </w:rPr>
        <w:t xml:space="preserve">, </w:t>
      </w:r>
      <w:r>
        <w:rPr>
          <w:color w:val="000000"/>
          <w:szCs w:val="24"/>
        </w:rPr>
        <w:t>located in the back pocket of th</w:t>
      </w:r>
      <w:r w:rsidR="004F44FF">
        <w:rPr>
          <w:color w:val="000000"/>
          <w:szCs w:val="24"/>
        </w:rPr>
        <w:t>e</w:t>
      </w:r>
      <w:r>
        <w:rPr>
          <w:color w:val="000000"/>
          <w:szCs w:val="24"/>
        </w:rPr>
        <w:t xml:space="preserve"> handbook. </w:t>
      </w:r>
      <w:r w:rsidR="004F44FF">
        <w:rPr>
          <w:color w:val="000000"/>
          <w:szCs w:val="24"/>
        </w:rPr>
        <w:t>A</w:t>
      </w:r>
      <w:r w:rsidR="008B5D81">
        <w:rPr>
          <w:color w:val="000000"/>
          <w:szCs w:val="24"/>
        </w:rPr>
        <w:t>n exce</w:t>
      </w:r>
      <w:r w:rsidR="00A02D7F">
        <w:rPr>
          <w:color w:val="000000"/>
          <w:szCs w:val="24"/>
        </w:rPr>
        <w:t>r</w:t>
      </w:r>
      <w:r w:rsidR="008B5D81">
        <w:rPr>
          <w:color w:val="000000"/>
          <w:szCs w:val="24"/>
        </w:rPr>
        <w:t>pt of that document covering the Hazard Communication Program is provided below.</w:t>
      </w:r>
    </w:p>
    <w:p w14:paraId="3BC41729" w14:textId="77777777" w:rsidR="002D732C" w:rsidRDefault="002D732C" w:rsidP="004F44FF">
      <w:pPr>
        <w:tabs>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color w:val="000000"/>
          <w:szCs w:val="24"/>
        </w:rPr>
      </w:pPr>
    </w:p>
    <w:tbl>
      <w:tblPr>
        <w:tblStyle w:val="TableGrid"/>
        <w:tblW w:w="9450" w:type="dxa"/>
        <w:tblInd w:w="-5" w:type="dxa"/>
        <w:tblLayout w:type="fixed"/>
        <w:tblCellMar>
          <w:left w:w="115" w:type="dxa"/>
          <w:right w:w="115" w:type="dxa"/>
        </w:tblCellMar>
        <w:tblLook w:val="04A0" w:firstRow="1" w:lastRow="0" w:firstColumn="1" w:lastColumn="0" w:noHBand="0" w:noVBand="1"/>
      </w:tblPr>
      <w:tblGrid>
        <w:gridCol w:w="3471"/>
        <w:gridCol w:w="2469"/>
        <w:gridCol w:w="1710"/>
        <w:gridCol w:w="1800"/>
      </w:tblGrid>
      <w:tr w:rsidR="008B5D81" w14:paraId="76A3225C" w14:textId="77777777" w:rsidTr="006554DE">
        <w:tc>
          <w:tcPr>
            <w:tcW w:w="3471" w:type="dxa"/>
            <w:tcBorders>
              <w:top w:val="single" w:sz="4" w:space="0" w:color="auto"/>
              <w:left w:val="single" w:sz="4" w:space="0" w:color="auto"/>
              <w:bottom w:val="single" w:sz="4" w:space="0" w:color="auto"/>
              <w:right w:val="single" w:sz="4" w:space="0" w:color="auto"/>
            </w:tcBorders>
            <w:noWrap/>
          </w:tcPr>
          <w:p w14:paraId="7FAAA2D7" w14:textId="23C4BD9E" w:rsidR="008B5D81" w:rsidRDefault="008B5D81" w:rsidP="006554DE">
            <w:pPr>
              <w:jc w:val="center"/>
            </w:pPr>
            <w:r>
              <w:rPr>
                <w:b/>
              </w:rPr>
              <w:t>Management Plan Roles</w:t>
            </w:r>
          </w:p>
        </w:tc>
        <w:tc>
          <w:tcPr>
            <w:tcW w:w="2469" w:type="dxa"/>
            <w:tcBorders>
              <w:top w:val="single" w:sz="4" w:space="0" w:color="auto"/>
              <w:left w:val="single" w:sz="4" w:space="0" w:color="auto"/>
              <w:bottom w:val="single" w:sz="4" w:space="0" w:color="auto"/>
              <w:right w:val="single" w:sz="4" w:space="0" w:color="auto"/>
            </w:tcBorders>
            <w:noWrap/>
          </w:tcPr>
          <w:p w14:paraId="503615C1" w14:textId="4DAB0D52" w:rsidR="008B5D81" w:rsidRDefault="008B5D81" w:rsidP="006554DE">
            <w:pPr>
              <w:ind w:left="10" w:firstLine="0"/>
              <w:jc w:val="center"/>
            </w:pPr>
            <w:r>
              <w:rPr>
                <w:b/>
              </w:rPr>
              <w:t>Agency or Town Department</w:t>
            </w:r>
          </w:p>
        </w:tc>
        <w:tc>
          <w:tcPr>
            <w:tcW w:w="1710" w:type="dxa"/>
            <w:tcBorders>
              <w:top w:val="single" w:sz="4" w:space="0" w:color="auto"/>
              <w:left w:val="single" w:sz="4" w:space="0" w:color="auto"/>
              <w:bottom w:val="single" w:sz="4" w:space="0" w:color="auto"/>
              <w:right w:val="single" w:sz="4" w:space="0" w:color="auto"/>
            </w:tcBorders>
            <w:noWrap/>
          </w:tcPr>
          <w:p w14:paraId="45ED6C7F" w14:textId="362AE219" w:rsidR="008B5D81" w:rsidRDefault="008B5D81" w:rsidP="006554DE">
            <w:pPr>
              <w:ind w:left="10" w:firstLine="0"/>
              <w:jc w:val="center"/>
            </w:pPr>
            <w:r>
              <w:rPr>
                <w:b/>
              </w:rPr>
              <w:t>Contact Person and Title</w:t>
            </w:r>
          </w:p>
        </w:tc>
        <w:tc>
          <w:tcPr>
            <w:tcW w:w="1800" w:type="dxa"/>
            <w:tcBorders>
              <w:top w:val="single" w:sz="4" w:space="0" w:color="auto"/>
              <w:left w:val="single" w:sz="4" w:space="0" w:color="auto"/>
              <w:bottom w:val="single" w:sz="4" w:space="0" w:color="auto"/>
              <w:right w:val="single" w:sz="4" w:space="0" w:color="auto"/>
            </w:tcBorders>
            <w:noWrap/>
          </w:tcPr>
          <w:p w14:paraId="16003D10" w14:textId="77777777" w:rsidR="008B5D81" w:rsidRDefault="008B5D81" w:rsidP="006554DE">
            <w:pPr>
              <w:jc w:val="center"/>
              <w:rPr>
                <w:b/>
              </w:rPr>
            </w:pPr>
            <w:r>
              <w:rPr>
                <w:b/>
              </w:rPr>
              <w:t>Contact</w:t>
            </w:r>
          </w:p>
          <w:p w14:paraId="2630B4B9" w14:textId="27AF9552" w:rsidR="008B5D81" w:rsidRDefault="008B5D81" w:rsidP="008B5D81">
            <w:pPr>
              <w:jc w:val="center"/>
              <w:rPr>
                <w:b/>
              </w:rPr>
            </w:pPr>
            <w:r>
              <w:rPr>
                <w:b/>
              </w:rPr>
              <w:t>Information</w:t>
            </w:r>
          </w:p>
          <w:p w14:paraId="406826BE" w14:textId="3591D64E" w:rsidR="008B5D81" w:rsidRDefault="008B5D81" w:rsidP="006554DE">
            <w:pPr>
              <w:ind w:left="10" w:firstLine="0"/>
              <w:jc w:val="center"/>
            </w:pPr>
            <w:r>
              <w:rPr>
                <w:b/>
              </w:rPr>
              <w:t>Phone and Email</w:t>
            </w:r>
          </w:p>
        </w:tc>
      </w:tr>
      <w:tr w:rsidR="008B5D81" w14:paraId="4498841A" w14:textId="77777777" w:rsidTr="006554DE">
        <w:tc>
          <w:tcPr>
            <w:tcW w:w="3471" w:type="dxa"/>
            <w:tcBorders>
              <w:top w:val="single" w:sz="4" w:space="0" w:color="auto"/>
              <w:left w:val="single" w:sz="4" w:space="0" w:color="auto"/>
              <w:bottom w:val="single" w:sz="4" w:space="0" w:color="auto"/>
              <w:right w:val="single" w:sz="4" w:space="0" w:color="auto"/>
            </w:tcBorders>
            <w:noWrap/>
            <w:hideMark/>
          </w:tcPr>
          <w:p w14:paraId="1F8C14CC" w14:textId="77777777" w:rsidR="008B5D81" w:rsidRDefault="008B5D81" w:rsidP="008B5D81">
            <w:pPr>
              <w:numPr>
                <w:ilvl w:val="0"/>
                <w:numId w:val="9"/>
              </w:numPr>
            </w:pPr>
            <w:r>
              <w:t>Plan Compliance - Position monitoring employee and contractor compliance with HC plan.</w:t>
            </w:r>
          </w:p>
        </w:tc>
        <w:tc>
          <w:tcPr>
            <w:tcW w:w="2469" w:type="dxa"/>
            <w:tcBorders>
              <w:top w:val="single" w:sz="4" w:space="0" w:color="auto"/>
              <w:left w:val="single" w:sz="4" w:space="0" w:color="auto"/>
              <w:bottom w:val="single" w:sz="4" w:space="0" w:color="auto"/>
              <w:right w:val="single" w:sz="4" w:space="0" w:color="auto"/>
            </w:tcBorders>
            <w:noWrap/>
          </w:tcPr>
          <w:p w14:paraId="5C069E7D" w14:textId="77777777" w:rsidR="008B5D81" w:rsidRDefault="008B5D81">
            <w:pPr>
              <w:ind w:left="10" w:firstLine="0"/>
            </w:pPr>
          </w:p>
        </w:tc>
        <w:tc>
          <w:tcPr>
            <w:tcW w:w="1710" w:type="dxa"/>
            <w:tcBorders>
              <w:top w:val="single" w:sz="4" w:space="0" w:color="auto"/>
              <w:left w:val="single" w:sz="4" w:space="0" w:color="auto"/>
              <w:bottom w:val="single" w:sz="4" w:space="0" w:color="auto"/>
              <w:right w:val="single" w:sz="4" w:space="0" w:color="auto"/>
            </w:tcBorders>
            <w:noWrap/>
          </w:tcPr>
          <w:p w14:paraId="04FB0D16" w14:textId="77777777" w:rsidR="008B5D81" w:rsidRDefault="008B5D81">
            <w:pPr>
              <w:ind w:left="10" w:firstLine="0"/>
            </w:pPr>
          </w:p>
        </w:tc>
        <w:tc>
          <w:tcPr>
            <w:tcW w:w="1800" w:type="dxa"/>
            <w:tcBorders>
              <w:top w:val="single" w:sz="4" w:space="0" w:color="auto"/>
              <w:left w:val="single" w:sz="4" w:space="0" w:color="auto"/>
              <w:bottom w:val="single" w:sz="4" w:space="0" w:color="auto"/>
              <w:right w:val="single" w:sz="4" w:space="0" w:color="auto"/>
            </w:tcBorders>
            <w:noWrap/>
          </w:tcPr>
          <w:p w14:paraId="2E31B925" w14:textId="77777777" w:rsidR="008B5D81" w:rsidRDefault="008B5D81">
            <w:pPr>
              <w:ind w:left="10" w:firstLine="0"/>
            </w:pPr>
          </w:p>
        </w:tc>
      </w:tr>
      <w:tr w:rsidR="008B5D81" w14:paraId="5EA24D5A" w14:textId="77777777" w:rsidTr="006554DE">
        <w:tc>
          <w:tcPr>
            <w:tcW w:w="3471" w:type="dxa"/>
            <w:tcBorders>
              <w:top w:val="single" w:sz="4" w:space="0" w:color="auto"/>
              <w:left w:val="single" w:sz="4" w:space="0" w:color="auto"/>
              <w:bottom w:val="single" w:sz="4" w:space="0" w:color="auto"/>
              <w:right w:val="single" w:sz="4" w:space="0" w:color="auto"/>
            </w:tcBorders>
            <w:noWrap/>
            <w:hideMark/>
          </w:tcPr>
          <w:p w14:paraId="2A10B41C" w14:textId="77777777" w:rsidR="008B5D81" w:rsidRDefault="008B5D81" w:rsidP="008B5D81">
            <w:pPr>
              <w:numPr>
                <w:ilvl w:val="0"/>
                <w:numId w:val="9"/>
              </w:numPr>
            </w:pPr>
            <w:r>
              <w:t>Labeling - Position ensuring labeling of all containers with primary or workplace (secondary) labels.</w:t>
            </w:r>
          </w:p>
        </w:tc>
        <w:tc>
          <w:tcPr>
            <w:tcW w:w="2469" w:type="dxa"/>
            <w:tcBorders>
              <w:top w:val="single" w:sz="4" w:space="0" w:color="auto"/>
              <w:left w:val="single" w:sz="4" w:space="0" w:color="auto"/>
              <w:bottom w:val="single" w:sz="4" w:space="0" w:color="auto"/>
              <w:right w:val="single" w:sz="4" w:space="0" w:color="auto"/>
            </w:tcBorders>
            <w:noWrap/>
            <w:hideMark/>
          </w:tcPr>
          <w:p w14:paraId="5DDA67C4" w14:textId="77777777" w:rsidR="008B5D81" w:rsidRDefault="008B5D81">
            <w:pPr>
              <w:ind w:left="0" w:firstLine="0"/>
            </w:pPr>
            <w:r>
              <w:t>FCSWMD provides labels and ensures maintenance of labels during inspections.</w:t>
            </w:r>
          </w:p>
        </w:tc>
        <w:tc>
          <w:tcPr>
            <w:tcW w:w="1710" w:type="dxa"/>
            <w:tcBorders>
              <w:top w:val="single" w:sz="4" w:space="0" w:color="auto"/>
              <w:left w:val="single" w:sz="4" w:space="0" w:color="auto"/>
              <w:bottom w:val="single" w:sz="4" w:space="0" w:color="auto"/>
              <w:right w:val="single" w:sz="4" w:space="0" w:color="auto"/>
            </w:tcBorders>
            <w:noWrap/>
            <w:hideMark/>
          </w:tcPr>
          <w:p w14:paraId="592D1788" w14:textId="77777777" w:rsidR="008B5D81" w:rsidRDefault="008B5D81">
            <w:r>
              <w:t>Jan Ameen,</w:t>
            </w:r>
          </w:p>
          <w:p w14:paraId="1ECBC2FD" w14:textId="5855404F" w:rsidR="008B5D81" w:rsidRDefault="008B5D81">
            <w:r>
              <w:t>Director</w:t>
            </w:r>
          </w:p>
        </w:tc>
        <w:tc>
          <w:tcPr>
            <w:tcW w:w="1800" w:type="dxa"/>
            <w:tcBorders>
              <w:top w:val="single" w:sz="4" w:space="0" w:color="auto"/>
              <w:left w:val="single" w:sz="4" w:space="0" w:color="auto"/>
              <w:bottom w:val="single" w:sz="4" w:space="0" w:color="auto"/>
              <w:right w:val="single" w:sz="4" w:space="0" w:color="auto"/>
            </w:tcBorders>
            <w:noWrap/>
          </w:tcPr>
          <w:p w14:paraId="0A043643" w14:textId="77777777" w:rsidR="008B5D81" w:rsidRDefault="008B5D81"/>
        </w:tc>
      </w:tr>
      <w:tr w:rsidR="008B5D81" w14:paraId="05922699" w14:textId="77777777" w:rsidTr="006554DE">
        <w:tc>
          <w:tcPr>
            <w:tcW w:w="3471" w:type="dxa"/>
            <w:tcBorders>
              <w:top w:val="single" w:sz="4" w:space="0" w:color="auto"/>
              <w:left w:val="single" w:sz="4" w:space="0" w:color="auto"/>
              <w:bottom w:val="single" w:sz="4" w:space="0" w:color="auto"/>
              <w:right w:val="single" w:sz="4" w:space="0" w:color="auto"/>
            </w:tcBorders>
            <w:noWrap/>
            <w:hideMark/>
          </w:tcPr>
          <w:p w14:paraId="137E6B90" w14:textId="77777777" w:rsidR="008B5D81" w:rsidRDefault="008B5D81" w:rsidP="008B5D81">
            <w:pPr>
              <w:numPr>
                <w:ilvl w:val="0"/>
                <w:numId w:val="9"/>
              </w:numPr>
            </w:pPr>
            <w:r>
              <w:t>SDSs – obtaining, reviewing and maintaining SDSs, and making them available to employees</w:t>
            </w:r>
          </w:p>
        </w:tc>
        <w:tc>
          <w:tcPr>
            <w:tcW w:w="2469" w:type="dxa"/>
            <w:tcBorders>
              <w:top w:val="single" w:sz="4" w:space="0" w:color="auto"/>
              <w:left w:val="single" w:sz="4" w:space="0" w:color="auto"/>
              <w:bottom w:val="single" w:sz="4" w:space="0" w:color="auto"/>
              <w:right w:val="single" w:sz="4" w:space="0" w:color="auto"/>
            </w:tcBorders>
            <w:noWrap/>
            <w:hideMark/>
          </w:tcPr>
          <w:p w14:paraId="73F11C12" w14:textId="77777777" w:rsidR="008B5D81" w:rsidRDefault="008B5D81">
            <w:pPr>
              <w:ind w:left="7" w:hanging="7"/>
            </w:pPr>
            <w:r>
              <w:t xml:space="preserve">FCSWMD will provide initial SDSs and </w:t>
            </w:r>
          </w:p>
          <w:p w14:paraId="03CED78D" w14:textId="77777777" w:rsidR="008B5D81" w:rsidRDefault="008B5D81">
            <w:pPr>
              <w:ind w:left="7" w:hanging="7"/>
            </w:pPr>
            <w:r>
              <w:rPr>
                <w:highlight w:val="yellow"/>
                <w:u w:val="single"/>
              </w:rPr>
              <w:t>________</w:t>
            </w:r>
            <w:r>
              <w:t>in town will maintain them.</w:t>
            </w:r>
          </w:p>
        </w:tc>
        <w:tc>
          <w:tcPr>
            <w:tcW w:w="1710" w:type="dxa"/>
            <w:tcBorders>
              <w:top w:val="single" w:sz="4" w:space="0" w:color="auto"/>
              <w:left w:val="single" w:sz="4" w:space="0" w:color="auto"/>
              <w:bottom w:val="single" w:sz="4" w:space="0" w:color="auto"/>
              <w:right w:val="single" w:sz="4" w:space="0" w:color="auto"/>
            </w:tcBorders>
            <w:noWrap/>
            <w:hideMark/>
          </w:tcPr>
          <w:p w14:paraId="3FED573F" w14:textId="05BAF0F4" w:rsidR="008B5D81" w:rsidRDefault="008B5D81">
            <w:r>
              <w:t>Jan Ameen,</w:t>
            </w:r>
          </w:p>
          <w:p w14:paraId="312FFD30" w14:textId="59910239" w:rsidR="008B5D81" w:rsidRDefault="008B5D81">
            <w:r>
              <w:t>Director</w:t>
            </w:r>
          </w:p>
          <w:p w14:paraId="1910E06C" w14:textId="77777777" w:rsidR="008B5D81" w:rsidRDefault="008B5D81">
            <w:r>
              <w:t>Town:</w:t>
            </w:r>
          </w:p>
        </w:tc>
        <w:tc>
          <w:tcPr>
            <w:tcW w:w="1800" w:type="dxa"/>
            <w:tcBorders>
              <w:top w:val="single" w:sz="4" w:space="0" w:color="auto"/>
              <w:left w:val="single" w:sz="4" w:space="0" w:color="auto"/>
              <w:bottom w:val="single" w:sz="4" w:space="0" w:color="auto"/>
              <w:right w:val="single" w:sz="4" w:space="0" w:color="auto"/>
            </w:tcBorders>
            <w:noWrap/>
          </w:tcPr>
          <w:p w14:paraId="377E5BBD" w14:textId="77777777" w:rsidR="008B5D81" w:rsidRDefault="008B5D81"/>
        </w:tc>
      </w:tr>
      <w:tr w:rsidR="008B5D81" w14:paraId="4D556CBA" w14:textId="77777777" w:rsidTr="006554DE">
        <w:tc>
          <w:tcPr>
            <w:tcW w:w="3471" w:type="dxa"/>
            <w:tcBorders>
              <w:top w:val="single" w:sz="4" w:space="0" w:color="auto"/>
              <w:left w:val="single" w:sz="4" w:space="0" w:color="auto"/>
              <w:bottom w:val="single" w:sz="4" w:space="0" w:color="auto"/>
              <w:right w:val="single" w:sz="4" w:space="0" w:color="auto"/>
            </w:tcBorders>
            <w:noWrap/>
            <w:hideMark/>
          </w:tcPr>
          <w:p w14:paraId="52DF7341" w14:textId="77777777" w:rsidR="008B5D81" w:rsidRDefault="008B5D81" w:rsidP="008B5D81">
            <w:pPr>
              <w:numPr>
                <w:ilvl w:val="0"/>
                <w:numId w:val="9"/>
              </w:numPr>
            </w:pPr>
            <w:r>
              <w:t>Training – ensure training is conducted and HC program is implemented.</w:t>
            </w:r>
          </w:p>
        </w:tc>
        <w:tc>
          <w:tcPr>
            <w:tcW w:w="2469" w:type="dxa"/>
            <w:tcBorders>
              <w:top w:val="single" w:sz="4" w:space="0" w:color="auto"/>
              <w:left w:val="single" w:sz="4" w:space="0" w:color="auto"/>
              <w:bottom w:val="single" w:sz="4" w:space="0" w:color="auto"/>
              <w:right w:val="single" w:sz="4" w:space="0" w:color="auto"/>
            </w:tcBorders>
            <w:noWrap/>
            <w:hideMark/>
          </w:tcPr>
          <w:p w14:paraId="61555CE1" w14:textId="77777777" w:rsidR="008B5D81" w:rsidRDefault="008B5D81">
            <w:pPr>
              <w:ind w:left="7" w:hanging="7"/>
              <w:rPr>
                <w:u w:val="single"/>
              </w:rPr>
            </w:pPr>
            <w:r>
              <w:t xml:space="preserve">FCSWMD will provide training, and </w:t>
            </w:r>
            <w:r>
              <w:rPr>
                <w:highlight w:val="yellow"/>
              </w:rPr>
              <w:t>_________</w:t>
            </w:r>
            <w:r>
              <w:t xml:space="preserve"> in town will ensure attendants attend.</w:t>
            </w:r>
            <w:r>
              <w:rPr>
                <w:u w:val="single"/>
              </w:rPr>
              <w:t xml:space="preserve">                        </w:t>
            </w:r>
          </w:p>
        </w:tc>
        <w:tc>
          <w:tcPr>
            <w:tcW w:w="1710" w:type="dxa"/>
            <w:tcBorders>
              <w:top w:val="single" w:sz="4" w:space="0" w:color="auto"/>
              <w:left w:val="single" w:sz="4" w:space="0" w:color="auto"/>
              <w:bottom w:val="single" w:sz="4" w:space="0" w:color="auto"/>
              <w:right w:val="single" w:sz="4" w:space="0" w:color="auto"/>
            </w:tcBorders>
            <w:noWrap/>
            <w:hideMark/>
          </w:tcPr>
          <w:p w14:paraId="150485E4" w14:textId="77777777" w:rsidR="008B5D81" w:rsidRDefault="008B5D81">
            <w:r>
              <w:t>Jan Ameen,</w:t>
            </w:r>
          </w:p>
          <w:p w14:paraId="22D8FC88" w14:textId="2B0F284A" w:rsidR="008B5D81" w:rsidRDefault="008B5D81">
            <w:r>
              <w:t>Director</w:t>
            </w:r>
          </w:p>
          <w:p w14:paraId="795CAA3F" w14:textId="77777777" w:rsidR="008B5D81" w:rsidRDefault="008B5D81">
            <w:r>
              <w:t>Town:</w:t>
            </w:r>
          </w:p>
        </w:tc>
        <w:tc>
          <w:tcPr>
            <w:tcW w:w="1800" w:type="dxa"/>
            <w:tcBorders>
              <w:top w:val="single" w:sz="4" w:space="0" w:color="auto"/>
              <w:left w:val="single" w:sz="4" w:space="0" w:color="auto"/>
              <w:bottom w:val="single" w:sz="4" w:space="0" w:color="auto"/>
              <w:right w:val="single" w:sz="4" w:space="0" w:color="auto"/>
            </w:tcBorders>
            <w:noWrap/>
          </w:tcPr>
          <w:p w14:paraId="72FC1F9B" w14:textId="77777777" w:rsidR="008B5D81" w:rsidRDefault="008B5D81">
            <w:pPr>
              <w:ind w:firstLine="0"/>
            </w:pPr>
          </w:p>
        </w:tc>
      </w:tr>
      <w:tr w:rsidR="008B5D81" w14:paraId="095F101C" w14:textId="77777777" w:rsidTr="006554DE">
        <w:tc>
          <w:tcPr>
            <w:tcW w:w="3471" w:type="dxa"/>
            <w:tcBorders>
              <w:top w:val="single" w:sz="4" w:space="0" w:color="auto"/>
              <w:left w:val="single" w:sz="4" w:space="0" w:color="auto"/>
              <w:bottom w:val="single" w:sz="4" w:space="0" w:color="auto"/>
              <w:right w:val="single" w:sz="4" w:space="0" w:color="auto"/>
            </w:tcBorders>
            <w:noWrap/>
          </w:tcPr>
          <w:p w14:paraId="0D614642" w14:textId="77777777" w:rsidR="008B5D81" w:rsidRDefault="008B5D81" w:rsidP="008B5D81">
            <w:pPr>
              <w:numPr>
                <w:ilvl w:val="0"/>
                <w:numId w:val="9"/>
              </w:numPr>
            </w:pPr>
            <w:r>
              <w:t>Contractor Communication</w:t>
            </w:r>
          </w:p>
          <w:p w14:paraId="67D11B41" w14:textId="77777777" w:rsidR="008B5D81" w:rsidRDefault="008B5D81" w:rsidP="008B5D81">
            <w:pPr>
              <w:numPr>
                <w:ilvl w:val="1"/>
                <w:numId w:val="9"/>
              </w:numPr>
              <w:ind w:left="699"/>
            </w:pPr>
            <w:r>
              <w:t>Provide contractors with SDSs for haz mat they might be exposed to, and info on location of SDSs.</w:t>
            </w:r>
          </w:p>
          <w:p w14:paraId="382C380B" w14:textId="5C0F7F2D" w:rsidR="008B5D81" w:rsidRDefault="008B5D81" w:rsidP="008B5D81">
            <w:pPr>
              <w:numPr>
                <w:ilvl w:val="0"/>
                <w:numId w:val="9"/>
              </w:numPr>
            </w:pPr>
            <w:r>
              <w:t>Identify haz mat that contractor will bring and use on town property.</w:t>
            </w:r>
          </w:p>
        </w:tc>
        <w:tc>
          <w:tcPr>
            <w:tcW w:w="2469" w:type="dxa"/>
            <w:tcBorders>
              <w:top w:val="single" w:sz="4" w:space="0" w:color="auto"/>
              <w:left w:val="single" w:sz="4" w:space="0" w:color="auto"/>
              <w:bottom w:val="single" w:sz="4" w:space="0" w:color="auto"/>
              <w:right w:val="single" w:sz="4" w:space="0" w:color="auto"/>
            </w:tcBorders>
            <w:noWrap/>
          </w:tcPr>
          <w:p w14:paraId="136ECB07" w14:textId="77777777" w:rsidR="008B5D81" w:rsidRDefault="008B5D81" w:rsidP="008B5D81">
            <w:pPr>
              <w:ind w:left="7" w:hanging="7"/>
            </w:pPr>
          </w:p>
        </w:tc>
        <w:tc>
          <w:tcPr>
            <w:tcW w:w="1710" w:type="dxa"/>
            <w:tcBorders>
              <w:top w:val="single" w:sz="4" w:space="0" w:color="auto"/>
              <w:left w:val="single" w:sz="4" w:space="0" w:color="auto"/>
              <w:bottom w:val="single" w:sz="4" w:space="0" w:color="auto"/>
              <w:right w:val="single" w:sz="4" w:space="0" w:color="auto"/>
            </w:tcBorders>
            <w:noWrap/>
          </w:tcPr>
          <w:p w14:paraId="1C6F7488" w14:textId="77777777" w:rsidR="008B5D81" w:rsidRDefault="008B5D81" w:rsidP="008B5D81"/>
        </w:tc>
        <w:tc>
          <w:tcPr>
            <w:tcW w:w="1800" w:type="dxa"/>
            <w:tcBorders>
              <w:top w:val="single" w:sz="4" w:space="0" w:color="auto"/>
              <w:left w:val="single" w:sz="4" w:space="0" w:color="auto"/>
              <w:bottom w:val="single" w:sz="4" w:space="0" w:color="auto"/>
              <w:right w:val="single" w:sz="4" w:space="0" w:color="auto"/>
            </w:tcBorders>
            <w:noWrap/>
          </w:tcPr>
          <w:p w14:paraId="7AD64697" w14:textId="77777777" w:rsidR="008B5D81" w:rsidRDefault="008B5D81" w:rsidP="008B5D81">
            <w:pPr>
              <w:ind w:firstLine="0"/>
            </w:pPr>
          </w:p>
        </w:tc>
      </w:tr>
    </w:tbl>
    <w:p w14:paraId="29332055" w14:textId="7F8961B7" w:rsidR="004F44FF" w:rsidRPr="000114EC" w:rsidRDefault="004F44FF" w:rsidP="005E6FCA">
      <w:pPr>
        <w:tabs>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color w:val="000000"/>
          <w:szCs w:val="24"/>
        </w:rPr>
      </w:pPr>
    </w:p>
    <w:p w14:paraId="68ADC0EB" w14:textId="7F6B3469" w:rsidR="005E6FCA" w:rsidRDefault="005E6FCA" w:rsidP="005E6FCA">
      <w:pPr>
        <w:ind w:firstLine="0"/>
        <w:rPr>
          <w:szCs w:val="24"/>
        </w:rPr>
      </w:pPr>
    </w:p>
    <w:p w14:paraId="7B3C0DBE" w14:textId="0ED170A7" w:rsidR="004F44FF" w:rsidRPr="00E02F8E" w:rsidRDefault="004F44FF" w:rsidP="005E6FCA">
      <w:pPr>
        <w:ind w:firstLine="0"/>
        <w:rPr>
          <w:szCs w:val="24"/>
        </w:rPr>
      </w:pPr>
    </w:p>
    <w:sectPr w:rsidR="004F44FF" w:rsidRPr="00E02F8E" w:rsidSect="002D73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F5CD4" w14:textId="77777777" w:rsidR="00821A4F" w:rsidRDefault="00821A4F" w:rsidP="004F44FF">
      <w:pPr>
        <w:spacing w:before="0" w:after="0"/>
      </w:pPr>
      <w:r>
        <w:separator/>
      </w:r>
    </w:p>
  </w:endnote>
  <w:endnote w:type="continuationSeparator" w:id="0">
    <w:p w14:paraId="449EDCAE" w14:textId="77777777" w:rsidR="00821A4F" w:rsidRDefault="00821A4F" w:rsidP="004F44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272757"/>
      <w:docPartObj>
        <w:docPartGallery w:val="Page Numbers (Bottom of Page)"/>
        <w:docPartUnique/>
      </w:docPartObj>
    </w:sdtPr>
    <w:sdtEndPr>
      <w:rPr>
        <w:noProof/>
      </w:rPr>
    </w:sdtEndPr>
    <w:sdtContent>
      <w:p w14:paraId="18094883" w14:textId="479D76C5" w:rsidR="006400DA" w:rsidRDefault="001B5B81" w:rsidP="00106731">
        <w:pPr>
          <w:pStyle w:val="Footer"/>
          <w:jc w:val="center"/>
        </w:pPr>
        <w:r w:rsidRPr="00D5243C">
          <w:rPr>
            <w:rFonts w:ascii="Times New Roman" w:hAnsi="Times New Roman" w:cs="Times New Roman"/>
          </w:rPr>
          <w:t>FCSWMD OSHA Program for Transfer Stations, Page</w:t>
        </w:r>
        <w:r>
          <w:rPr>
            <w:rFonts w:ascii="Times New Roman" w:hAnsi="Times New Roman" w:cs="Times New Roman"/>
          </w:rPr>
          <w:t xml:space="preserve"> </w:t>
        </w:r>
        <w:sdt>
          <w:sdtPr>
            <w:rPr>
              <w:rFonts w:ascii="Times New Roman" w:hAnsi="Times New Roman" w:cs="Times New Roman"/>
              <w:sz w:val="24"/>
              <w:szCs w:val="24"/>
            </w:rPr>
            <w:id w:val="781390465"/>
            <w:docPartObj>
              <w:docPartGallery w:val="Page Numbers (Bottom of Page)"/>
              <w:docPartUnique/>
            </w:docPartObj>
          </w:sdtPr>
          <w:sdtEndPr>
            <w:rPr>
              <w:noProof/>
            </w:rPr>
          </w:sdtEndPr>
          <w:sdtContent>
            <w:sdt>
              <w:sdtPr>
                <w:rPr>
                  <w:rFonts w:ascii="Times New Roman" w:hAnsi="Times New Roman"/>
                </w:rPr>
                <w:id w:val="113489021"/>
                <w:docPartObj>
                  <w:docPartGallery w:val="Page Numbers (Bottom of Page)"/>
                  <w:docPartUnique/>
                </w:docPartObj>
              </w:sdtPr>
              <w:sdtEndPr/>
              <w:sdtContent>
                <w:r w:rsidRPr="002F7C9D">
                  <w:rPr>
                    <w:rFonts w:ascii="Times New Roman" w:hAnsi="Times New Roman" w:cs="Times New Roman"/>
                  </w:rPr>
                  <w:fldChar w:fldCharType="begin"/>
                </w:r>
                <w:r w:rsidRPr="002F7C9D">
                  <w:rPr>
                    <w:rFonts w:ascii="Times New Roman" w:hAnsi="Times New Roman" w:cs="Times New Roman"/>
                  </w:rPr>
                  <w:instrText xml:space="preserve"> PAGE   \* MERGEFORMAT </w:instrText>
                </w:r>
                <w:r w:rsidRPr="002F7C9D">
                  <w:rPr>
                    <w:rFonts w:ascii="Times New Roman" w:hAnsi="Times New Roman" w:cs="Times New Roman"/>
                  </w:rPr>
                  <w:fldChar w:fldCharType="separate"/>
                </w:r>
                <w:r w:rsidR="00A02D7F">
                  <w:rPr>
                    <w:rFonts w:ascii="Times New Roman" w:hAnsi="Times New Roman" w:cs="Times New Roman"/>
                    <w:noProof/>
                  </w:rPr>
                  <w:t>3</w:t>
                </w:r>
                <w:r w:rsidRPr="002F7C9D">
                  <w:rPr>
                    <w:rFonts w:ascii="Times New Roman" w:hAnsi="Times New Roman" w:cs="Times New Roman"/>
                    <w:noProof/>
                  </w:rPr>
                  <w:fldChar w:fldCharType="end"/>
                </w:r>
              </w:sdtContent>
            </w:sdt>
          </w:sdtContent>
        </w:sdt>
        <w:r>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F18BF" w14:textId="77777777" w:rsidR="00821A4F" w:rsidRDefault="00821A4F" w:rsidP="004F44FF">
      <w:pPr>
        <w:spacing w:before="0" w:after="0"/>
      </w:pPr>
      <w:r>
        <w:separator/>
      </w:r>
    </w:p>
  </w:footnote>
  <w:footnote w:type="continuationSeparator" w:id="0">
    <w:p w14:paraId="5438E105" w14:textId="77777777" w:rsidR="00821A4F" w:rsidRDefault="00821A4F" w:rsidP="004F44FF">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157" w14:textId="6CD878FC" w:rsidR="006400DA" w:rsidRDefault="004F44FF" w:rsidP="004A5969">
    <w:pPr>
      <w:pStyle w:val="Header"/>
      <w:pBdr>
        <w:top w:val="single" w:sz="4" w:space="1" w:color="auto" w:shadow="1"/>
        <w:left w:val="single" w:sz="4" w:space="4" w:color="auto" w:shadow="1"/>
        <w:bottom w:val="single" w:sz="4" w:space="1" w:color="auto" w:shadow="1"/>
        <w:right w:val="single" w:sz="4" w:space="4" w:color="auto" w:shadow="1"/>
      </w:pBdr>
      <w:jc w:val="center"/>
      <w:rPr>
        <w:b/>
        <w:bCs/>
      </w:rPr>
    </w:pPr>
    <w:r w:rsidRPr="001716BF">
      <w:rPr>
        <w:b/>
        <w:bCs/>
      </w:rPr>
      <w:t>Hazard Communication P</w:t>
    </w:r>
    <w:r>
      <w:rPr>
        <w:b/>
        <w:bCs/>
      </w:rPr>
      <w:t xml:space="preserve">lan for </w:t>
    </w:r>
    <w:r w:rsidR="005D3090">
      <w:rPr>
        <w:b/>
        <w:bCs/>
      </w:rPr>
      <w:t>Town Transfer Station</w:t>
    </w:r>
  </w:p>
  <w:p w14:paraId="3058F5D7" w14:textId="77777777" w:rsidR="006400DA" w:rsidRPr="001716BF" w:rsidRDefault="00821A4F" w:rsidP="00283194">
    <w:pPr>
      <w:pStyle w:val="Header"/>
      <w:jc w:val="center"/>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203526"/>
    <w:lvl w:ilvl="0">
      <w:start w:val="1"/>
      <w:numFmt w:val="decimal"/>
      <w:pStyle w:val="ListNumber"/>
      <w:lvlText w:val="%1."/>
      <w:lvlJc w:val="left"/>
      <w:pPr>
        <w:tabs>
          <w:tab w:val="num" w:pos="360"/>
        </w:tabs>
        <w:ind w:left="360" w:hanging="360"/>
      </w:pPr>
    </w:lvl>
  </w:abstractNum>
  <w:abstractNum w:abstractNumId="1" w15:restartNumberingAfterBreak="0">
    <w:nsid w:val="014F6F8D"/>
    <w:multiLevelType w:val="multilevel"/>
    <w:tmpl w:val="5CC460EC"/>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42533"/>
    <w:multiLevelType w:val="hybridMultilevel"/>
    <w:tmpl w:val="FFE0D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3770ACF"/>
    <w:multiLevelType w:val="hybridMultilevel"/>
    <w:tmpl w:val="A064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01192"/>
    <w:multiLevelType w:val="hybridMultilevel"/>
    <w:tmpl w:val="69C6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1377F"/>
    <w:multiLevelType w:val="hybridMultilevel"/>
    <w:tmpl w:val="980ED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7A4DCC"/>
    <w:multiLevelType w:val="hybridMultilevel"/>
    <w:tmpl w:val="9AC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3"/>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trackRevisions/>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CA"/>
    <w:rsid w:val="000F6DDF"/>
    <w:rsid w:val="00110C95"/>
    <w:rsid w:val="001B5B81"/>
    <w:rsid w:val="002D732C"/>
    <w:rsid w:val="003263D6"/>
    <w:rsid w:val="00327CAF"/>
    <w:rsid w:val="003972B5"/>
    <w:rsid w:val="00414D34"/>
    <w:rsid w:val="00480DA0"/>
    <w:rsid w:val="004E222D"/>
    <w:rsid w:val="004F44FF"/>
    <w:rsid w:val="005962E2"/>
    <w:rsid w:val="005D3090"/>
    <w:rsid w:val="005E6FCA"/>
    <w:rsid w:val="006554DE"/>
    <w:rsid w:val="00772402"/>
    <w:rsid w:val="00805C18"/>
    <w:rsid w:val="00821A4F"/>
    <w:rsid w:val="00852DB1"/>
    <w:rsid w:val="008B5D81"/>
    <w:rsid w:val="008F4568"/>
    <w:rsid w:val="00A02D7F"/>
    <w:rsid w:val="00CB1AD5"/>
    <w:rsid w:val="00D21D77"/>
    <w:rsid w:val="00E02F8E"/>
    <w:rsid w:val="00E56CC1"/>
    <w:rsid w:val="00E72B8B"/>
    <w:rsid w:val="00FF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C7EE"/>
  <w15:chartTrackingRefBased/>
  <w15:docId w15:val="{8E7DFCA3-80A5-4225-B6B7-99AFAF04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FCA"/>
    <w:pPr>
      <w:ind w:left="360" w:hanging="36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12EE"/>
    <w:pPr>
      <w:ind w:left="720"/>
      <w:contextualSpacing/>
    </w:pPr>
  </w:style>
  <w:style w:type="paragraph" w:styleId="TOC1">
    <w:name w:val="toc 1"/>
    <w:basedOn w:val="Normal"/>
    <w:next w:val="Normal"/>
    <w:autoRedefine/>
    <w:uiPriority w:val="39"/>
    <w:unhideWhenUsed/>
    <w:qFormat/>
    <w:rsid w:val="00E56CC1"/>
    <w:pPr>
      <w:spacing w:before="240" w:after="240"/>
    </w:pPr>
  </w:style>
  <w:style w:type="paragraph" w:styleId="TOC2">
    <w:name w:val="toc 2"/>
    <w:basedOn w:val="ListNumber"/>
    <w:next w:val="ListNumber"/>
    <w:autoRedefine/>
    <w:uiPriority w:val="39"/>
    <w:unhideWhenUsed/>
    <w:rsid w:val="00805C18"/>
    <w:pPr>
      <w:spacing w:before="240" w:after="240"/>
      <w:ind w:left="720"/>
      <w:contextualSpacing w:val="0"/>
    </w:pPr>
  </w:style>
  <w:style w:type="paragraph" w:styleId="ListNumber">
    <w:name w:val="List Number"/>
    <w:basedOn w:val="Normal"/>
    <w:uiPriority w:val="99"/>
    <w:semiHidden/>
    <w:unhideWhenUsed/>
    <w:rsid w:val="00805C18"/>
    <w:pPr>
      <w:numPr>
        <w:numId w:val="4"/>
      </w:numPr>
      <w:contextualSpacing/>
    </w:pPr>
  </w:style>
  <w:style w:type="paragraph" w:styleId="TOC3">
    <w:name w:val="toc 3"/>
    <w:basedOn w:val="Normal"/>
    <w:next w:val="Normal"/>
    <w:autoRedefine/>
    <w:uiPriority w:val="39"/>
    <w:semiHidden/>
    <w:unhideWhenUsed/>
    <w:rsid w:val="00805C18"/>
    <w:pPr>
      <w:spacing w:after="100"/>
      <w:ind w:left="440"/>
    </w:pPr>
  </w:style>
  <w:style w:type="paragraph" w:styleId="Footer">
    <w:name w:val="footer"/>
    <w:basedOn w:val="Normal"/>
    <w:link w:val="FooterChar"/>
    <w:uiPriority w:val="99"/>
    <w:unhideWhenUsed/>
    <w:rsid w:val="005E6FCA"/>
    <w:pPr>
      <w:tabs>
        <w:tab w:val="center" w:pos="4680"/>
        <w:tab w:val="right" w:pos="9360"/>
      </w:tabs>
      <w:spacing w:before="0" w:after="0"/>
      <w:ind w:left="0" w:firstLine="0"/>
    </w:pPr>
    <w:rPr>
      <w:rFonts w:asciiTheme="minorHAnsi" w:hAnsiTheme="minorHAnsi" w:cstheme="minorBidi"/>
      <w:sz w:val="22"/>
    </w:rPr>
  </w:style>
  <w:style w:type="character" w:customStyle="1" w:styleId="FooterChar">
    <w:name w:val="Footer Char"/>
    <w:basedOn w:val="DefaultParagraphFont"/>
    <w:link w:val="Footer"/>
    <w:uiPriority w:val="99"/>
    <w:rsid w:val="005E6FCA"/>
  </w:style>
  <w:style w:type="paragraph" w:styleId="Header">
    <w:name w:val="header"/>
    <w:basedOn w:val="Normal"/>
    <w:link w:val="HeaderChar"/>
    <w:uiPriority w:val="99"/>
    <w:unhideWhenUsed/>
    <w:rsid w:val="005E6FCA"/>
    <w:pPr>
      <w:tabs>
        <w:tab w:val="center" w:pos="4680"/>
        <w:tab w:val="right" w:pos="9360"/>
      </w:tabs>
      <w:spacing w:before="0" w:after="0"/>
    </w:pPr>
  </w:style>
  <w:style w:type="character" w:customStyle="1" w:styleId="HeaderChar">
    <w:name w:val="Header Char"/>
    <w:basedOn w:val="DefaultParagraphFont"/>
    <w:link w:val="Header"/>
    <w:uiPriority w:val="99"/>
    <w:rsid w:val="005E6FCA"/>
    <w:rPr>
      <w:rFonts w:ascii="Times New Roman" w:hAnsi="Times New Roman" w:cs="Times New Roman"/>
      <w:sz w:val="24"/>
    </w:rPr>
  </w:style>
  <w:style w:type="table" w:styleId="TableGrid">
    <w:name w:val="Table Grid"/>
    <w:basedOn w:val="TableNormal"/>
    <w:uiPriority w:val="39"/>
    <w:rsid w:val="005E6FCA"/>
    <w:pPr>
      <w:spacing w:before="0" w:after="0"/>
      <w:ind w:left="360" w:hanging="360"/>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B8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8B"/>
    <w:rPr>
      <w:rFonts w:ascii="Segoe UI" w:hAnsi="Segoe UI" w:cs="Segoe UI"/>
      <w:sz w:val="18"/>
      <w:szCs w:val="18"/>
    </w:rPr>
  </w:style>
  <w:style w:type="character" w:styleId="CommentReference">
    <w:name w:val="annotation reference"/>
    <w:basedOn w:val="DefaultParagraphFont"/>
    <w:uiPriority w:val="99"/>
    <w:semiHidden/>
    <w:unhideWhenUsed/>
    <w:rsid w:val="00E72B8B"/>
    <w:rPr>
      <w:sz w:val="16"/>
      <w:szCs w:val="16"/>
    </w:rPr>
  </w:style>
  <w:style w:type="paragraph" w:styleId="CommentText">
    <w:name w:val="annotation text"/>
    <w:basedOn w:val="Normal"/>
    <w:link w:val="CommentTextChar"/>
    <w:uiPriority w:val="99"/>
    <w:semiHidden/>
    <w:unhideWhenUsed/>
    <w:rsid w:val="00E72B8B"/>
    <w:rPr>
      <w:sz w:val="20"/>
      <w:szCs w:val="20"/>
    </w:rPr>
  </w:style>
  <w:style w:type="character" w:customStyle="1" w:styleId="CommentTextChar">
    <w:name w:val="Comment Text Char"/>
    <w:basedOn w:val="DefaultParagraphFont"/>
    <w:link w:val="CommentText"/>
    <w:uiPriority w:val="99"/>
    <w:semiHidden/>
    <w:rsid w:val="00E72B8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2B8B"/>
    <w:rPr>
      <w:b/>
      <w:bCs/>
    </w:rPr>
  </w:style>
  <w:style w:type="character" w:customStyle="1" w:styleId="CommentSubjectChar">
    <w:name w:val="Comment Subject Char"/>
    <w:basedOn w:val="CommentTextChar"/>
    <w:link w:val="CommentSubject"/>
    <w:uiPriority w:val="99"/>
    <w:semiHidden/>
    <w:rsid w:val="00E72B8B"/>
    <w:rPr>
      <w:rFonts w:ascii="Times New Roman" w:hAnsi="Times New Roman" w:cs="Times New Roman"/>
      <w:b/>
      <w:bCs/>
      <w:sz w:val="20"/>
      <w:szCs w:val="20"/>
    </w:rPr>
  </w:style>
  <w:style w:type="paragraph" w:styleId="Revision">
    <w:name w:val="Revision"/>
    <w:hidden/>
    <w:uiPriority w:val="99"/>
    <w:semiHidden/>
    <w:rsid w:val="00D21D77"/>
    <w:pPr>
      <w:spacing w:before="0" w:after="0"/>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51572">
      <w:bodyDiv w:val="1"/>
      <w:marLeft w:val="0"/>
      <w:marRight w:val="0"/>
      <w:marTop w:val="0"/>
      <w:marBottom w:val="0"/>
      <w:divBdr>
        <w:top w:val="none" w:sz="0" w:space="0" w:color="auto"/>
        <w:left w:val="none" w:sz="0" w:space="0" w:color="auto"/>
        <w:bottom w:val="none" w:sz="0" w:space="0" w:color="auto"/>
        <w:right w:val="none" w:sz="0" w:space="0" w:color="auto"/>
      </w:divBdr>
    </w:div>
    <w:div w:id="751396077">
      <w:bodyDiv w:val="1"/>
      <w:marLeft w:val="0"/>
      <w:marRight w:val="0"/>
      <w:marTop w:val="0"/>
      <w:marBottom w:val="0"/>
      <w:divBdr>
        <w:top w:val="none" w:sz="0" w:space="0" w:color="auto"/>
        <w:left w:val="none" w:sz="0" w:space="0" w:color="auto"/>
        <w:bottom w:val="none" w:sz="0" w:space="0" w:color="auto"/>
        <w:right w:val="none" w:sz="0" w:space="0" w:color="auto"/>
      </w:divBdr>
    </w:div>
    <w:div w:id="12433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f\Documents\Custom%20Office%20Templates\new%20compu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E7680-46AA-4E04-B52E-E4C8F21B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computer.dotx</Template>
  <TotalTime>1</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Rose</dc:creator>
  <cp:keywords/>
  <dc:description/>
  <cp:lastModifiedBy>Workstation3 - Jan</cp:lastModifiedBy>
  <cp:revision>2</cp:revision>
  <dcterms:created xsi:type="dcterms:W3CDTF">2023-03-17T20:36:00Z</dcterms:created>
  <dcterms:modified xsi:type="dcterms:W3CDTF">2023-03-17T20:36:00Z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